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15.1997.25 vom 30. Mai 1997</w:t>
      </w:r>
    </w:p>
    <w:p>
      <w:r>
        <w:t>TI Tribunale d'appello, 1997-05-30, IT</w:t>
      </w:r>
    </w:p>
    <w:p>
      <w:r>
        <w:rPr>
          <w:b/>
        </w:rPr>
        <w:t xml:space="preserve">Quelle: </w:t>
      </w:r>
      <w:r>
        <w:t>https://mcp.opencaselaw.ch/entscheid/ti_gerichte_15.1997.25</w:t>
      </w:r>
    </w:p>
    <w:p>
      <w:r>
        <w:t>FR: TI_GERICHTE 15.1997.25 du 30 mai 1997</w:t>
      </w:r>
    </w:p>
    <w:p>
      <w:r>
        <w:t>IT: TI_GERICHTE 15.1997.25 del 30 maggio 1997</w:t>
      </w:r>
    </w:p>
    <w:p>
      <w:pPr>
        <w:pStyle w:val="Heading2"/>
      </w:pPr>
      <w:r>
        <w:t>Volltext</w:t>
      </w:r>
    </w:p>
    <w:p>
      <w:r>
        <w:t>Incarto n.15.97.00025</w:t>
      </w:r>
    </w:p>
    <w:p>
      <w:r>
        <w:t>Lugano</w:t>
      </w:r>
    </w:p>
    <w:p>
      <w:r>
        <w:t>30 maggio 1997 /B/fp/fb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Pellegrini, vicepresidente,Zali e Chiesa (quest'ultimo in sostituzione del giudice Cometta, assente)</w:t>
      </w:r>
    </w:p>
    <w:p>
      <w:r>
        <w:t>segretario:</w:t>
      </w:r>
    </w:p>
    <w:p>
      <w:r>
        <w:t>Baur Martinelli, vicecancelliera</w:t>
      </w:r>
    </w:p>
    <w:p>
      <w:r>
        <w:t>statuendo sul ricorso 20 dicembre 1996 di</w:t>
      </w:r>
    </w:p>
    <w:p>
      <w:r>
        <w:t>__________</w:t>
      </w:r>
    </w:p>
    <w:p>
      <w:r>
        <w:t>__________</w:t>
      </w:r>
    </w:p>
    <w:p>
      <w:r>
        <w:t>ambedue patr. dall'avv. __________</w:t>
      </w:r>
    </w:p>
    <w:p>
      <w:r>
        <w:t>contro</w:t>
      </w:r>
    </w:p>
    <w:p>
      <w:r>
        <w:t>loperato dellUfficio di esecuzione e fallimenti di Bellinzona e meglio contro la notifica dei PE 13/27 dicembre 1996 emessi nelle esecuzioni n. __________ e __________ promosse contro i ricorrenti da</w:t>
      </w:r>
    </w:p>
    <w:p>
      <w:r>
        <w:t>__________</w:t>
      </w:r>
    </w:p>
    <w:p>
      <w:r>
        <w:t>patr. dall'avv. __________;</w:t>
      </w:r>
    </w:p>
    <w:p>
      <w:r>
        <w:t>preso atto che con scritto 20 maggio 1997 la patrocinatrice dei ricorrenti ha comunicato il ritiro del ricorso;</w:t>
      </w:r>
    </w:p>
    <w:p>
      <w:r>
        <w:t>considerato come il gravame sia così divenuto privo doggetto;</w:t>
      </w:r>
    </w:p>
    <w:p>
      <w:r>
        <w:t>richiamati gli art. 61 cpv. 2 lett. a e 62 cpv. 2 OTLEF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vicepresidente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