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15.1997.237 vom 26. Januar 1998</w:t>
      </w:r>
    </w:p>
    <w:p>
      <w:r>
        <w:t>TI Tribunale d'appello, 1998-01-26, IT</w:t>
      </w:r>
    </w:p>
    <w:p>
      <w:r>
        <w:rPr>
          <w:b/>
        </w:rPr>
        <w:t xml:space="preserve">Quelle: </w:t>
      </w:r>
      <w:r>
        <w:t>https://mcp.opencaselaw.ch/entscheid/ti_gerichte_15.1997.237</w:t>
      </w:r>
    </w:p>
    <w:p>
      <w:r>
        <w:t>FR: TI_GERICHTE 15.1997.237 du 26 janvier 1998</w:t>
      </w:r>
    </w:p>
    <w:p>
      <w:r>
        <w:t>IT: TI_GERICHTE 15.1997.237 del 26 gennaio 1998</w:t>
      </w:r>
    </w:p>
    <w:p>
      <w:pPr>
        <w:pStyle w:val="Heading2"/>
      </w:pPr>
      <w:r>
        <w:t>Volltext</w:t>
      </w:r>
    </w:p>
    <w:p>
      <w:r>
        <w:t>Incarto n.15.97.00237</w:t>
      </w:r>
    </w:p>
    <w:p>
      <w:r>
        <w:t>Lugano</w:t>
      </w:r>
    </w:p>
    <w:p>
      <w:r>
        <w:t>26 gennaio 1998/B/fc/fb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23 dicembre 1997 di</w:t>
      </w:r>
    </w:p>
    <w:p>
      <w:r>
        <w:t>__________</w:t>
      </w:r>
    </w:p>
    <w:p>
      <w:r>
        <w:t>patr. dalo Studio legale __________</w:t>
      </w:r>
    </w:p>
    <w:p>
      <w:r>
        <w:t>contro</w:t>
      </w:r>
    </w:p>
    <w:p>
      <w:r>
        <w:t>loperato dell Ufficio di esecuzione e fallimenti di Mendrisio e meglio contro lemissione del PE n. __________ nellesecuzione promossa contro il ricorrente da</w:t>
      </w:r>
    </w:p>
    <w:p>
      <w:r>
        <w:t>__________patr. dallo Studio legale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