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15.1997.229 vom 29. Juli 1998</w:t>
      </w:r>
    </w:p>
    <w:p>
      <w:r>
        <w:t>TI Tribunale d'appello, 1998-07-29, IT</w:t>
      </w:r>
    </w:p>
    <w:p>
      <w:r>
        <w:rPr>
          <w:b/>
        </w:rPr>
        <w:t xml:space="preserve">Quelle: </w:t>
      </w:r>
      <w:r>
        <w:t>https://mcp.opencaselaw.ch/entscheid/ti_gerichte_15.1997.229</w:t>
      </w:r>
    </w:p>
    <w:p>
      <w:r>
        <w:t>FR: TI_GERICHTE 15.1997.229 du 29 juillet 1998</w:t>
      </w:r>
    </w:p>
    <w:p>
      <w:r>
        <w:t>IT: TI_GERICHTE 15.1997.229 del 29 luglio 1998</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il provvedimento 1. dicembre 1997 dell’UE di Lugano è riformato nel senso che il pignoramento del reddito di __________, è fissato in Fr. 704.-- al mese dal       1. dicembre 1997 al 29 febbraio 1998, in luogo di Fr. 935.-- al mese , mentre si riduce a Fr. 249.-- al mese dal 1. marzo 1998.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2</w:t>
      </w:r>
    </w:p>
    <w:p>
      <w:r>
        <w:t>a) Nell’ambito del riesame del pignoramento eseguito il 1. dicembre 1997 l’UE di Lugano ha correttamente ricalcolato sia il reddito dell’escusso, diminuito per quel che riguarda l’importo percepito dalla __________ da Fr. 5’800.-- a Fr. 2’800.--, che il minimo di esistenza, atteso che nell’ambito di un riesame l’autorità di esecuzione è tenuta ad accertare d’ufficio le circostanze determinanti in quel momento. Pertanto avendo l’UE di Lugano constatato che le spese considerate nel calcolo del minimo vitale erano troppo elevate, le ha, come si vedrà di seguito, correttamente riesaminate. b) L’UE di Lugano ha considerato quale introito dell’escusso l’importo integrale per coniugi percepito dall’AVS di Fr. 2’985.-- al mese. Questo importo è tuttavia destinato per metà alla moglie dell’escusso (cfr. dichiarazione 2 dicembre 1997 della Cassa cantonale di compensazione AVS, doc. C). L’introito del ricorrente ammonta quindi complessivamente a Fr. 4’293.--, ossia Fr. 2’800.-- dalla __________ più la metà dell’importo percepito dall’AVS, ossia Fr. 1’493.--. c) Nel calcolo del minimo di esistenza possono venire riconosciute le spese per il riscaldamento, per il pagamento degli interessi ipotecari e le spese di manutenzione necessarie per la propria casa (Amonn/Gasser, Grundriss des Schuldbetreibungs- und Konkursrechts, Berna 1997, § 23 n. 63 p. 178). Dalla documentazione prodotta emerge che l’UE di Lugano ha accertato che gli interessi ipotecari ammontano a Fr. 2’012.-- al mese, per cui  nel riesame è stato correttamente computato l’importo arrotondato di Fr. 2020.--. L’UE ha inoltre tenuto conto dell’importo di Fr. 420.-- al mese per le spese di manutenzione e di riscaldamento. d) Nel calcolo del minimo vitale può essere riconosciuto solo il premio pagato per l’assicurazione obbligatoria. Avendo l’UE di Lugano accertato che i premi base per i coniugi __________ ammontano a Fr. 278.20 per ciascuno, nel riesame del pignoramento ha correttamente riconosciuto solo l’importo complessivo arrotondato di Fr. 560.--. e) Dal 1. dicembre 1997 al 29 febbraio 1998 il calcolo dell’eccedenza mensile pignorabile dal reddito di __________ va quindi eseguito come segue: Introito marito               Fr. 4’293.--    = 74% Introito moglie               Fr. 1’492.--    = 26% Reddito comune          Fr. 5’785.-- Minimo di esistenza comune minimo base                Fr.  1’370.-- interessi ipotecari         Fr.  2’020.-- cassa malati                  Fr.     560.-- cure mediche                Fr.     480.-- spese manutenzione casa e riscaldamento   Fr.     420.-- totale                              Fr. 4’850.-- Parte del minimo di esistenza comune a carico del marito: 74% di Fr. 4850.-- = Fr. 3’589.-- Importo mensile pignorabile dal reddito del marito: Fr. 4’293.-- ./. Fr. 3’589.-- = Fr. 704.-- f) Secondo lo scritto 2 aprile 1998 della __________, dal 1. 3.1998 il ricorrente percepisce solo Fr. 2’200.-- al mese dalla società, per cui, essendo diminuito il suo introito da Fr. 4’293.-- a Fr. 3’693.--, l’eccedenza mensile pignorabile va ricalcolata: Introito marito                    Fr. 3’693.--    = 71% Introito moglie                   Fr. 1’492.--    = 29% Reddito comune               Fr. 5’185.-- Minimo di esistenza comune minimo base                     Fr. 1’370.-- interessi ipotecari             Fr. 2’020.-- cassa malati                      Fr.    560.-- cure mediche                    Fr.    480.-- spese manutenzione casa e riscaldamento     Fr.     420.-- totale                                  Fr. 4’850.-- Parte del minimo di esistenza comune a carico del marito: 71% di Fr. 4850.-- = Fr. 3’444.-- Importo mensile pignorabile dal reddito del marito: Fr. 3’693.-- ./. Fr. 3’444.-- = Fr. 249.--.</w:t>
      </w:r>
    </w:p>
    <w:p>
      <w:r>
        <w:rPr>
          <w:b/>
        </w:rPr>
        <w:t>E. 3</w:t>
      </w:r>
    </w:p>
    <w:p>
      <w:r>
        <w:t>a) 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(cfr. DTF 119 III 71 cons. 3b e rif. ivi). b) Il principio secondo il quale il debitore pignorato deve limitare il suo tenore di vita e vivere con il minimo di esistenza calcolato vale anche per le spese dell’alloggio. Queste possono essere considerate completamente solo in conformità alla sua situazione familiare e nei limiti dell’uso locale. Ininfluente è il fatto che si tratti di spese per un appartamento locato oppure per la propria casa. In ambedue i casi al debitore deve essere concesso un adeguato lasso di tempo per adattare questi esborsi (DTF 119 III 73 cons. 3c; 116 III 21 cons. 2d; 104 III 38-41, 87 III 102 e 57 III 207; CEF 8 aprile 1991 su reclamo C.R. cons. 1, 30 agosto 1988 su reclamo B. cons. 4c, 4 agosto 1988 su reclamo S. e 12 giugno 1970 in Rep 1971 p. 117). L’importo va messo in relazione con il reddito dell’escusso (CEF 16 febbraio 1989 su reclamo S. cons. 5b). c) In via abbondanziale si rende attento il ricorrente che le spese computate per la sua abitazione (per i tassi ipotecari, la manutenzione ed il riscaldamento) sono manifestamente sproporzionate in rapporto al reddito  Di conseguenza, trascorsi 12 mesi dalla notifica di questa sentenza, al fine di concedere al debitore un adeguato lasso di tempo per vendere oppure affittare la sua abitazione, l’UE di Lugano, nel caso di ulteriori pignoramenti nei confronti di __________ , potrà tenere conto per le spese di alloggio unicamente dell’importo di fr. 1’000.-- al mese, spese accessorie comprese, per un appartamento di 2 locali a __________ o in un comune viciniore.</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