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15.1997.205 vom 4. November 1998</w:t>
      </w:r>
    </w:p>
    <w:p>
      <w:r>
        <w:t>TI Tribunale d'appello, 1998-11-04, IT</w:t>
      </w:r>
    </w:p>
    <w:p>
      <w:r>
        <w:rPr>
          <w:b/>
        </w:rPr>
        <w:t xml:space="preserve">Quelle: </w:t>
      </w:r>
      <w:r>
        <w:t>https://mcp.opencaselaw.ch/entscheid/ti_gerichte_15.1997.205</w:t>
      </w:r>
    </w:p>
    <w:p>
      <w:r>
        <w:t>FR: TI_GERICHTE 15.1997.205 du 4 novembre 1998</w:t>
      </w:r>
    </w:p>
    <w:p>
      <w:r>
        <w:t>IT: TI_GERICHTE 15.1997.205 del 4 novembre 1998</w:t>
      </w:r>
    </w:p>
    <w:p>
      <w:pPr>
        <w:pStyle w:val="Heading2"/>
      </w:pPr>
      <w:r>
        <w:t>Regeste</w:t>
      </w:r>
    </w:p>
    <w:p>
      <w:r>
        <w:t>Sentenza o decisione senza scheda</w:t>
      </w:r>
    </w:p>
    <w:p>
      <w:pPr>
        <w:pStyle w:val="Heading2"/>
      </w:pPr>
      <w:r>
        <w:t>Erwägungen</w:t>
      </w:r>
    </w:p>
    <w:p>
      <w:r>
        <w:rPr>
          <w:b/>
        </w:rPr>
        <w:t>E. 2</w:t>
      </w:r>
    </w:p>
    <w:p>
      <w:r>
        <w:t>La causa di contestazione dell’elenco oneri produce i suoi effetti limitatamente all’esecuzione per la quale è stato depositato l’elenco oneri contestato. Se l’esecuzione è conclusa o ritirata l’elenco oneri perde ogni effetto ( Amonn/Gasser , Grundriss des Schuldbetreibungs - und Konkursrechts, Berna 1997, § 28 n. 40, p. 238). Infatti, anche se le motivazioni che stanno alla base dell’azione di contestazione sono di diritto materiale, essa persegue unicamente scopi di diritto esecutivo, che si riflettono sull’esecuzione in vigore ( Amonn/Gasser , op. cit., § 24 n.49, p. 194).</w:t>
      </w:r>
    </w:p>
    <w:p>
      <w:r>
        <w:rPr>
          <w:b/>
        </w:rPr>
        <w:t>E. 3</w:t>
      </w:r>
    </w:p>
    <w:p>
      <w:r>
        <w:t>Nel caso di specie il petitum dell’azione introdotta __________ nei confronti della __________ di cui all’inc. n. OA.94.00251 della Pretura di Lugano sezione 3, risulta essere il seguente: “ In via principale 1.      La petizione è accolta. Di conseguenza è accertata l’inesistenza del debito e l’inesistenza (per la CIP di fr. 6’600’000.--) del pegno di cui all’esecuzione n. __________ dell’UE di Lugano promossa dalla convenuta nei confronti dell’attore. 2.      E’ accertata l’inesistenza del pegno immobiliare di cui alla CIP di fr. 6’600’000.-- gravante in II rango la part. __________ RFD di __________ di proprietà di __________, e quindi la relativa iscrizione a RF è accertata indebita ai sensi dell’art. 975 CC. Di conseguenza è fatto ordine all’Ufficiale del registro fondiario di Lugano di procedere alla radiazione dell’iscrizione medesima ed all’annullamento del titolo. 3.      Protestate tasse, spese e ripetibili della presente procedura e di quella di rigetto. In via subordinata 1.      La petizione è accolta. Di conseguenza è accertata l’inesigibilità del debito e l’inesistenza (per la CIP di fr. 6’600’000.--) del pegno di cui all’esecuzione n. __________ dell’UE di Lugano promossa dalla convenuta nei confronti dell’attore. 2.      E’ accertata l’inesistenza del pegno immobiliare di cui alla CIP di fr. 6’600’000.-- gravante in II rango la part. __________ RFD di __________ di proprietà di __________, e quindi la relativa iscrizione a RF è accertata indebita ai sensi dell’art. 975 CC. Di conseguenza è fatto ordine all’Ufficiale del registro fondiario di Lugano di procedere alla radiazione dell’iscrizione medesima ed all’annullamento del titolo. 3.      Protestate tasse, spese e ripetibili della presente procedura e di quella di rigetto. “</w:t>
      </w:r>
    </w:p>
    <w:p>
      <w:r>
        <w:rPr>
          <w:b/>
        </w:rPr>
        <w:t>E. 4</w:t>
      </w:r>
    </w:p>
    <w:p>
      <w:r>
        <w:t>Orbene, l’escusso, qui ricorrente contesta la pretesa __________ iscritta ad elenco oneri della part. __________ RFD di __________ per l’importo di fr. 12’666’856.--, in seguito modificato in fr. 10’193’333.-- e garantito da due CI  di nominali fr. 1’400’000.-- e fr. 6’600’000.-- gravanti in I e II rango l’immobile in oggetto. Come si evince dalla documentazione prodotta (cfr. doc. B) tale credito risulta essere oggetto, nell’ambito dell’esecuzione n. __________ UE di Lugano, della causa di cui all’inc. OA.94.00251 pendente presso la Pretura di Lugano, sezione 3. Con il termine “causa”, nel senso dell’art. 37 cpv. 3 RFF, deve essere intesa non un’azione di contestazione dell’elenco oneri, la quale avrebbe effetto unicamente sull’esecuzione in corso bensì una causa concernente un aggravio iscritto nell’elenco degli oneri.  Di conseguenza non è necessario assegnare alcun termine per contestare l’elenco oneri, essendo la pretesa contestata già oggetto di una causa pendente presso la Pretura di Lugano, sezione 3. Pertanto la decisione 31 ottobre 1997 dell’UE di Lugano di assegnare il termine all’ing. __________ per promuovere l’azione volta a contestare la pretesa della __________ iscritta ad elenco oneri, deve essere annullata. L’UE di Lugano dovrà inoltre menzionare ad elenco oneri l’esistenza della causa pendente tra l’ing. __________ e la __________, così come previsto dall’art. 37 cpv. 3 RFF.</w:t>
      </w:r>
    </w:p>
    <w:p>
      <w:r>
        <w:rPr>
          <w:b/>
        </w:rPr>
        <w:t>E. 5</w:t>
      </w:r>
    </w:p>
    <w:p>
      <w:r>
        <w:t>L’esito della causa tra l’ing. __________ e la __________ è sicuramente in grado d’influenzare il prezzo di aggiudicazione dell’immobile. Infatti nell’ipotesi in cui la pretesa della Banca venisse a cadere a seguito dell’esito della causa incoata dal ricorrente, l’aggiudicazione dell’immobile avverrebbe ad un prezzo inferiore, essendo la __________ creditore procedente (cfr. art. 126 cpv. 1 LEF, applicabile anche alla procedura in via di realizzazione del pegno in virtù dell’art. 156 LEF). S’impone quindi, conformemente all’art. 141 cpv. 1 LEF, il differimento dell’incanto sino a decisione sulla lite.</w:t>
      </w:r>
    </w:p>
    <w:p>
      <w:r>
        <w:rPr>
          <w:b/>
        </w:rPr>
        <w:t>E. 6</w:t>
      </w:r>
    </w:p>
    <w:p>
      <w:r>
        <w:t>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