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15.1997.194 vom 28. September 1998</w:t>
      </w:r>
    </w:p>
    <w:p>
      <w:r>
        <w:t>TI Tribunale d'appello, 1998-09-28, IT</w:t>
      </w:r>
    </w:p>
    <w:p>
      <w:r>
        <w:rPr>
          <w:b/>
        </w:rPr>
        <w:t xml:space="preserve">Quelle: </w:t>
      </w:r>
      <w:r>
        <w:t>https://mcp.opencaselaw.ch/entscheid/ti_gerichte_15.1997.194</w:t>
      </w:r>
    </w:p>
    <w:p>
      <w:r>
        <w:t>FR: TI_GERICHTE 15.1997.194 du 28 septembre 1998</w:t>
      </w:r>
    </w:p>
    <w:p>
      <w:r>
        <w:t>IT: TI_GERICHTE 15.1997.194 del 28 settembre 1998</w:t>
      </w:r>
    </w:p>
    <w:p>
      <w:pPr>
        <w:pStyle w:val="Heading2"/>
      </w:pPr>
      <w:r>
        <w:t>Regeste</w:t>
      </w:r>
    </w:p>
    <w:p>
      <w:r>
        <w:t>Sentenza o decisione senza scheda</w:t>
      </w:r>
    </w:p>
    <w:p>
      <w:pPr>
        <w:pStyle w:val="Heading2"/>
      </w:pPr>
      <w:r>
        <w:t>Erwägungen</w:t>
      </w:r>
    </w:p>
    <w:p>
      <w:r>
        <w:rPr>
          <w:b/>
        </w:rPr>
        <w:t>E. 1</w:t>
      </w:r>
    </w:p>
    <w:p>
      <w:r>
        <w:t>Per l’art. 41 cpv.1 LEF per crediti garantiti da pegno l’esecuzione si prosegue in via di realizzazione del pegno anche contro debitori soggetti alla procedura di fallimento. La garanzia del pegno conferisce al debitore il beneficio dell’escussione reale e cioè il diritto di obbligare il creditore a procedere dapprima alla realizzazione del pegno e solo in seguito, qualora una parte della pretesa creditoria risultasse scoperta, in via ordinaria ( Amonn/Gasser, Grundriss des Schuldbetreibungs- und Konkursrechts, 6. ed., Berna 1997, §32 n.8ss, p.262; Fritzsche/ Walder , Schuldbetreibung und Konkurs nach schweizerischem Recht, Vol. I, Zurigo 1984,§34 n.7 p.475s.; Pierre-Robert Gilliéron, Poursuite pour dettes, faillite et concordat, 3. ed., Losanna 1993, p.110). Per consolidata giurisprudenza del Tribunale federale siffatto beneficio non è di natura imperativa, e quindi il debitore vi può liberamente rinunciare (DTF 120 III 106; 117 III 74; 110 III 7; 104 III 9; 97 III 15; 84 III 69) nelle ipotesi seguenti: a) omettendo di presentare ricorso all’Autorità di vigilanza contro il precetto esecutivo, qualora si proceda contro di lui in via esecutiva ordinaria (DTF 101 III 21; 58 III 59; cfr. art. 41 cpv.1bis LEF, in vigore dal 1° gennaio 1997); b) concedendo al creditore la facoltà di procedere per le vie ordinarie prima di realizzare il pegno (DTF 68 III 133); c) pattuendo con il creditore che la pretesa garantita da pegno venga dapprima escussa nelle vie ordinarie (DTF 93 III 15; 73 III 16; cfr. Amonn/Gasser, op.cit., §32 n.10 e 17, p.262s.).</w:t>
      </w:r>
    </w:p>
    <w:p>
      <w:r>
        <w:rPr>
          <w:b/>
        </w:rPr>
        <w:t>E. 2</w:t>
      </w:r>
    </w:p>
    <w:p>
      <w:r>
        <w:t>In concreto __________ è escusso dalla __________ quale avallante del vaglia cambiario 21 ottobre 1997 di nominali fr. 1’000’000.-- emesso dalla __________ Il ricorrente ritiene che mediante l’atto 22 aprile 1994 (cfr. doc. 1 - inc.n.__________ della Pretura di Lugano, Sezione 5, nella causa __________ c. __________) siano stati costituiti in pegno a favore della banca “i diritti derivanti dalla causa intentata in Italia verso la società, a garanzia dei diritti derivanti dalla causa intentata in Italia verso la società __________ (...)”, che la pretesa dedotta in esecuzione nei suoi confronti  sia pertanto garantita da pegno manuale e dunque che la banca debba procedere nei suoi confronti in via di realizzazione del pegno. A torto. Non soltanto non risulta dagli atti, né tantomeno dal tenore dell’atto di cessione cui il ricorrente fa riferimento, che la cedente __________ abbia ceduto in pegno alla __________ i crediti di cui è parola a garanzia delle pretese della banca, e in particolare quelle derivanti dal vaglia cambiario 21 ottobre 1997 - ciò che peraltro è contestato (cfr. osservazioni __________ 21 novembre 1997 p.2). Ma quand’anche ciò fosse stato il caso __________ non avrebbe comunque avuto la facoltà di appellarsi al beneficium excussionis realis , in esecuzione non essendo posta la pretesa della __________ nei confronti della __________ - e come tale garantita dal (contestato) pegno - bensì la pretesa della banca contro l’avallante, pretesa quest’ultima diversa e accessoria al debito principale, e come tale non garantita dal pegno. In altri termini contro il fideiussore in genere - e in concreto contro l’avallante di un vaglia cambiario - non è possibile procedere in via di realizzazione del pegno quand’anche a garanzia del debito principale fosse stato costituito un diritto di pegno - sia esso mobiliare o immobiliare (cfr. Jaeger/ Walder/ Kull/ Kottmann, Bundesgesetz über Schuldbetreibung und Konkurs, 4. ed., Vol. I, Zurigo 1997, n.6 ad art. 41 LEF;  DTF 25 II 1273).</w:t>
      </w:r>
    </w:p>
    <w:p>
      <w:r>
        <w:rPr>
          <w:b/>
        </w:rPr>
        <w:t>E. 3</w:t>
      </w:r>
    </w:p>
    <w:p>
      <w:r>
        <w:t>Contro questa decisione è dato ricorso entro dieci giorni alla Camera delle esecuzioni e dei fallimenti del Tribunale federale a Losanna, per il tramite della scrivente Camera di esecuzione e fallimenti del Tribunale d’appello, in conformità dell’art. 19 LEF.</w:t>
      </w:r>
    </w:p>
    <w:p>
      <w:r>
        <w:rPr>
          <w:b/>
        </w:rPr>
        <w:t>E. 4</w:t>
      </w:r>
    </w:p>
    <w:p>
      <w:r>
        <w:t>Intimazione a: - __________ Per la Camera di esecuzione e fallimenti del Tribunale d’appello quale autorità di vigilanza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