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15.1997.101 vom 26. Januar 1998</w:t>
      </w:r>
    </w:p>
    <w:p>
      <w:r>
        <w:t>TI Tribunale d'appello, 1998-01-26, IT</w:t>
      </w:r>
    </w:p>
    <w:p>
      <w:r>
        <w:rPr>
          <w:b/>
        </w:rPr>
        <w:t xml:space="preserve">Quelle: </w:t>
      </w:r>
      <w:r>
        <w:t>https://mcp.opencaselaw.ch/entscheid/ti_gerichte_15.1997.101</w:t>
      </w:r>
    </w:p>
    <w:p>
      <w:r>
        <w:t>FR: TI_GERICHTE 15.1997.101 du 26 janvier 1998</w:t>
      </w:r>
    </w:p>
    <w:p>
      <w:r>
        <w:t>IT: TI_GERICHTE 15.1997.101 del 26 gennaio 1998</w:t>
      </w:r>
    </w:p>
    <w:p>
      <w:pPr>
        <w:pStyle w:val="Heading2"/>
      </w:pPr>
      <w:r>
        <w:t>Regeste</w:t>
      </w:r>
    </w:p>
    <w:p>
      <w:r>
        <w:t>Sentenza o decisione senza scheda</w:t>
      </w:r>
    </w:p>
    <w:p>
      <w:pPr>
        <w:pStyle w:val="Heading2"/>
      </w:pPr>
      <w:r>
        <w:t>Erwägungen</w:t>
      </w:r>
    </w:p>
    <w:p>
      <w:r>
        <w:rPr>
          <w:b/>
        </w:rPr>
        <w:t>E. 2</w:t>
      </w:r>
    </w:p>
    <w:p>
      <w:r>
        <w:t>La ricorrente postula da un lato l’annullamento della convocazione e, più in generale, l’annullamento della procedura di fallimento .Orbene, per quanto attiene l’annullamento della procedura di fallimento il ricorso deve venire considerato irricevibile, in quanto tale giudizio non compete all’Autorità di vigilanza .Rimane da esaminare la legittimità della convocazione inviata all’amministratore unico della fallita. Appena ricevuto il decreto di fallimento l’Ufficio deve immediatamente dare avvio alla procedura di liquidazione fallimentare giusta gli art. 221 e ss. LEF (cfr. Amonn/Gasser, Op. Cit., § 36 n.49, p. 292 ).</w:t>
      </w:r>
    </w:p>
    <w:p>
      <w:r>
        <w:rPr>
          <w:b/>
        </w:rPr>
        <w:t>E. 3</w:t>
      </w:r>
    </w:p>
    <w:p>
      <w:r>
        <w:t>Nel caso in esame, l’Ufficio appena ricevuto il decreto di fallimento, constatato che lo stesso era stato emanato dal Giudice competente, e che la procedura concerneva un debitore soggetto all’esecuzione in via cambiaria, procedeva alla convocazione dell’amministratore per determinare lo stato dell’attivo e stabilire la procedura applicabile. Non vi era quindi alcun motivo che facesse dubitare della legalità del decreto di fallimento, e quindi bloccare l’avvio della procedura di liquidazione, ritenuto che la ricorrente non ha impugnato il decreto di fallimento con ricorso di diritto pubblico con contestuale domanda di effetto sospensivo e sua concessione ad opera del Tribunale federale e che non ermergono motivi di nullità ex art. 22 LEF. L’Ufficio ha quindi agito correttamente convocando l’amministratore unico della fallita per procedere all’interrogatorio come previsto dagli art. 221 e ss. LEF. Con tale atto l’ufficio ha dato formalmente avvio alla procedura fallimentare, quindi un esame della legalità del decreto di fallimento da parte dell’Autorità di vigilanza è in ogni caso escluso ( DTF 100 III 19 ).Il ricorso 4 luglio 1997 della __________ è quindi respinto .L’Ufficio fallimenti del Distretto di Lugano continuerà la procedura di liquidazione fallimentare</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