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15.1997.00086 vom 4. August 1997</w:t>
      </w:r>
    </w:p>
    <w:p>
      <w:r>
        <w:t>TI Tribunale d'appello, 1997-08-04, IT</w:t>
      </w:r>
    </w:p>
    <w:p>
      <w:r>
        <w:rPr>
          <w:b/>
        </w:rPr>
        <w:t xml:space="preserve">Quelle: </w:t>
      </w:r>
      <w:r>
        <w:t>https://mcp.opencaselaw.ch/entscheid/ti_gerichte_15.1997.00086</w:t>
      </w:r>
    </w:p>
    <w:p>
      <w:r>
        <w:t>FR: TI_GERICHTE 15.1997.00086 du 4 août 1997</w:t>
      </w:r>
    </w:p>
    <w:p>
      <w:r>
        <w:t>IT: TI_GERICHTE 15.1997.00086 del 4 agosto 1997</w:t>
      </w:r>
    </w:p>
    <w:p>
      <w:pPr>
        <w:pStyle w:val="Heading2"/>
      </w:pPr>
      <w:r>
        <w:t>Regeste</w:t>
      </w:r>
    </w:p>
    <w:p>
      <w:r>
        <w:t>Sentenza o decisione senza scheda</w:t>
      </w:r>
    </w:p>
    <w:p>
      <w:pPr>
        <w:pStyle w:val="Heading2"/>
      </w:pPr>
      <w:r>
        <w:t>Erwägungen</w:t>
      </w:r>
    </w:p>
    <w:p>
      <w:r>
        <w:rPr>
          <w:b/>
        </w:rPr>
        <w:t>E. 7</w:t>
      </w:r>
    </w:p>
    <w:p>
      <w:r>
        <w:t>maggio 1997 è annullato e l’UEF di Bellinzona ordinerà una nuova perizia, ad opera di altro perito diverso dai precedenti, sul valore venale presumibile (corrispondente al valore commerciale) del fondo da realizzare, previa anticipazione da parte del ricorrente (e richiedente della perizia) delle spese necessarie che l’UEF saprà determinare; che in difetto di siffatta anticipazione non si procederà all’allestimento di una nuova perizia e il valore del fondo messo all’incanto sarà definitivamente determinato in fr. 1’270’000.--, conformemente a quanto indicato nell’avviso d’incanto 7 maggio 1997; che per questa decisione non si prelevano spese, né - contrariamente a quanto richiesto dal ricorrente - si assegnano indennità , perché così è disciplinato per normativa di diritto federale (art. 61 cpv. 2 lett. a ed art. 62 cpv. 2 OTLEF); Richiamati gli art. 140 e 155 ss. LEF e gli art. 9, 99 e 102 ORF pronuncia:               1. Il ricorso 20 maggio 1997 _________, è parzialmente accolto 1.1. Di conseguenza l’Ufficio esecuzione e fallimenti di Bellinzona ordinerà una nuova perizia sul valore presumibile (corrispondente al valore commerciale) della part. n. __________ RFD di __________, dopo che __________ avrà versato l’anticipazione richiesta per le spese della nuova perizia. 1.2. In difetto dell’anticipazione delle spese peritali occorrenti, il valore venale presumibile del fondo part. n. __________ RFD di _________ sarà definitivamente determinato in fr. 1’270’000.--. 2. Non si prelevano spese, né si assegnano indennità per la presente decisione.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