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15.1997.00001 vom 18. Mai 1998</w:t>
      </w:r>
    </w:p>
    <w:p>
      <w:r>
        <w:t>TI Tribunale d'appello, 1998-05-18, IT</w:t>
      </w:r>
    </w:p>
    <w:p>
      <w:r>
        <w:rPr>
          <w:b/>
        </w:rPr>
        <w:t xml:space="preserve">Quelle: </w:t>
      </w:r>
      <w:r>
        <w:t>https://mcp.opencaselaw.ch/entscheid/ti_gerichte_15.1997.00001</w:t>
      </w:r>
    </w:p>
    <w:p>
      <w:r>
        <w:t>FR: TI_GERICHTE 15.1997.00001 du 18 mai 1998</w:t>
      </w:r>
    </w:p>
    <w:p>
      <w:r>
        <w:t>IT: TI_GERICHTE 15.1997.00001 del 18 maggio 1998</w:t>
      </w:r>
    </w:p>
    <w:p>
      <w:pPr>
        <w:pStyle w:val="Heading2"/>
      </w:pPr>
      <w:r>
        <w:t>Regeste</w:t>
      </w:r>
    </w:p>
    <w:p>
      <w:r>
        <w:t>Sentenza o decisione senza scheda</w:t>
      </w:r>
    </w:p>
    <w:p>
      <w:pPr>
        <w:pStyle w:val="Heading2"/>
      </w:pPr>
      <w:r>
        <w:t>Erwägungen</w:t>
      </w:r>
    </w:p>
    <w:p>
      <w:r>
        <w:rPr>
          <w:b/>
        </w:rPr>
        <w:t>E. 2</w:t>
      </w:r>
    </w:p>
    <w:p>
      <w:r>
        <w:t>a) Per l’art.278 cpv.1 vLEF il creditore che avesse ottenuto un sequestro prima di promuovere l’esecuzione o l’azione (di merito)  deve domandare l’esecuzione (a convalida dello stesso) entro dieci giorni dal ricevimento del verbale di sequestro. In caso di opposizione al precetto esecutivo da parte dell’escusso, il creditore, entro dieci giorni dalla relativa notificazione, deve presentare domanda di rigetto oppure promuovere azione di riconoscimento; se la domanda di rigetto non è ammessa, egli deve promuovere l’azione di merito entro dieci giorni dalla notificazione della decisione sul rigetto (art.278 cpv.2 vLEF; art.279 cpv.2 LEF). b) Già sotto il diritto previgente parte della dottrina (cfr. Fritzsche/Walder , Schuldbetreibung und Konkurs nach schweizerischem Recht, Vol. II, Zurigo 1993, §60, n.3, p.488 s.; Kurt Amonn , Grundriss des Schuldbetreibungs- und Konkursrechts,</w:t>
      </w:r>
    </w:p>
    <w:p>
      <w:r>
        <w:rPr>
          <w:b/>
        </w:rPr>
        <w:t>E. 5</w:t>
      </w:r>
    </w:p>
    <w:p>
      <w:r>
        <w:t>Non si prelevano spese (art. 61 cpv. 2 lett. a OTLEF) e non si assegnano indennità (art. 62 cpv. 2 OTLEF), perché così è disciplinato per normativa di diritto federale. Richiamati gli art. 17, 278 LEF, 64 ss. CPP pronuncia:              1. Il ricorso 30 dicembre 1996 di __________ è accolto. 1.1. Di conseguenza la decisione 20 dicembre 1996 dell’UE di Lugano è annullata. 1.2. il sequestro n. __________, convalidato dall’esecuzione n. __________, è confermato.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dell’art.19 LEF. 4. 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