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15.1995.92 vom 15. Mai 1995</w:t>
      </w:r>
    </w:p>
    <w:p>
      <w:r>
        <w:t>TI Tribunale d'appello, 1995-05-15, IT</w:t>
      </w:r>
    </w:p>
    <w:p>
      <w:r>
        <w:rPr>
          <w:b/>
        </w:rPr>
        <w:t xml:space="preserve">Quelle: </w:t>
      </w:r>
      <w:r>
        <w:t>https://mcp.opencaselaw.ch/entscheid/ti_gerichte_15.1995.92</w:t>
      </w:r>
    </w:p>
    <w:p>
      <w:r>
        <w:t>FR: TI_GERICHTE 15.1995.92 du 15 mai 1995</w:t>
      </w:r>
    </w:p>
    <w:p>
      <w:r>
        <w:t>IT: TI_GERICHTE 15.1995.92 del 15 maggio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15.05.1995 15.1995.92</w:t>
      </w:r>
    </w:p>
    <w:p>
      <w:r>
        <w:t>Sentenza o decisione senza scheda</w:t>
      </w:r>
    </w:p>
    <w:p>
      <w:r>
        <w:t>Incarto n. 15.95.00092 Lugano 15 maggio 1995/FC/fb In nome della Repubblica e Cantone del Ticino La Camera di esecuzione e fallimenti del Tribunale d'appello quale autorità di vigilanza composta dei giudici: Cometta, presidente, Pellegrini e Zali segretario: Baur Martinelli, vicecancelliera vista l'istanza 6 aprile 1994 (recte: 1995) dell'UEF di Locarno tendente a far determinare il modo di realizzazione dell'interessenza spettante all'escussa __________ nell'eredità indivisa ed in comunione relitta dal defunto __________ nelle esecuzioni di cui ai gruppi n. __________, __________, __________, __________, __________, __________, __________ e __________ dell’UEF di Locarno promosse dai vari creditori partitamente indicati nelle esecuzioni di cui ai gruppi richiamati; preso atto che il 28 novembre 1994 è stata presentata la domanda di vendita nell’esecuzione n. __________ del gruppo n. __________; considerato l’esito negativo dell’esperimento di conciliazione tenutosi il 15 febbraio 1995; rilevato che anche il termine del 30 marzo 1995 per “risolvere i problemi della divisione bonalmente” non ha sortito effetto alcuno; ritenuto che non è possibile accedere ad ulteriori differimenti, come prospettato in termini peraltro irriti con atto 30 marzo 1995 dall’avv. __________ ritenuta in queste circostanze l’opportunità di far capo ai pubblici incanti, come proposto dall’Ufficio; visti gli art. 132 LEF, 9 e 10 del Regolamento del Tribunale federale concernente la realizzazione dei diritti in comunione, pronuncia: 1. E’ ordinata la realizzazione a mezzo di pubblici incanti dell’interessenza spettante a __________, nell’eredità indivisa e in comunione relitta dal fu __________, già in __________ interessenza pignorata nelle esecuzioni di cui ai gruppi n. __________, __________, __________, __________, __________, __________, __________ e __________ dell’UEF di Locarno. 2. Intimazione all’UEF di Locarno e, per il suo tramite, a tutti gli interessati.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