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15.1995.53 vom 12. April 1995</w:t>
      </w:r>
    </w:p>
    <w:p>
      <w:r>
        <w:t>TI Tribunale d'appello, 1995-04-12, IT</w:t>
      </w:r>
    </w:p>
    <w:p>
      <w:r>
        <w:rPr>
          <w:b/>
        </w:rPr>
        <w:t xml:space="preserve">Quelle: </w:t>
      </w:r>
      <w:r>
        <w:t>https://mcp.opencaselaw.ch/entscheid/ti_gerichte_15.1995.53</w:t>
      </w:r>
    </w:p>
    <w:p>
      <w:r>
        <w:t>FR: TI_GERICHTE 15.1995.53 du 12 avril 1995</w:t>
      </w:r>
    </w:p>
    <w:p>
      <w:r>
        <w:t>IT: TI_GERICHTE 15.1995.53 del 12 aprile 1995</w:t>
      </w:r>
    </w:p>
    <w:p>
      <w:pPr>
        <w:pStyle w:val="Heading2"/>
      </w:pPr>
      <w:r>
        <w:t>Volltext</w:t>
      </w:r>
    </w:p>
    <w:p>
      <w:r>
        <w:t>Incarto n.15.95.00053</w:t>
      </w:r>
    </w:p>
    <w:p>
      <w:r>
        <w:t>Lugano</w:t>
      </w:r>
    </w:p>
    <w:p>
      <w:r>
        <w:t>12 aprile 1995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reclamo 21 febbraio 1995 di</w:t>
      </w:r>
    </w:p>
    <w:p>
      <w:r>
        <w:t>__________</w:t>
      </w:r>
    </w:p>
    <w:p>
      <w:r>
        <w:t>contro</w:t>
      </w:r>
    </w:p>
    <w:p>
      <w:r>
        <w:t>loperato dellUfficio esecuzione e fallimenti di Locarno e meglio contro il blocco dell'indennità che la __________, dovrebbe versare alla reclamante in seguito all'incendio avvenuto nello stabile di sua proprietà part. __________ RFD di __________ da tempo pignorato;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