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15.1995.232 vom 7. Februar 1996</w:t>
      </w:r>
    </w:p>
    <w:p>
      <w:r>
        <w:t>TI Tribunale d'appello, 1996-02-07, IT</w:t>
      </w:r>
    </w:p>
    <w:p>
      <w:r>
        <w:rPr>
          <w:b/>
        </w:rPr>
        <w:t xml:space="preserve">Quelle: </w:t>
      </w:r>
      <w:r>
        <w:t>https://mcp.opencaselaw.ch/entscheid/ti_gerichte_15.1995.232</w:t>
      </w:r>
    </w:p>
    <w:p>
      <w:r>
        <w:t>FR: TI_GERICHTE 15.1995.232 du 7 février 1996</w:t>
      </w:r>
    </w:p>
    <w:p>
      <w:r>
        <w:t>IT: TI_GERICHTE 15.1995.232 del 7 febbraio 1996</w:t>
      </w:r>
    </w:p>
    <w:p>
      <w:pPr>
        <w:pStyle w:val="Heading2"/>
      </w:pPr>
      <w:r>
        <w:t>Regeste</w:t>
      </w:r>
    </w:p>
    <w:p>
      <w:r>
        <w:t>Sentenza o decisione senza scheda</w:t>
      </w:r>
    </w:p>
    <w:p>
      <w:pPr>
        <w:pStyle w:val="Heading2"/>
      </w:pPr>
      <w:r>
        <w:t>Erwägungen</w:t>
      </w:r>
    </w:p>
    <w:p>
      <w:r>
        <w:rPr>
          <w:b/>
        </w:rPr>
        <w:t>E. 1</w:t>
      </w:r>
    </w:p>
    <w:p>
      <w:r>
        <w:t>Va osservato che la comminatoria di fallimento è stata emessa solo contro __________, per cui il reclamo __________ va dichiarato irricevibile non essendo stato emesso alcun provvedimento nei suoi confronti e non avendo pertanto alcun motivo di reclamo. (carenza di gravamen).</w:t>
      </w:r>
    </w:p>
    <w:p>
      <w:r>
        <w:rPr>
          <w:b/>
        </w:rPr>
        <w:t>E. 2</w:t>
      </w:r>
    </w:p>
    <w:p>
      <w:r>
        <w:t>a) Ex art. 17 cpv. 2 LEF il reclamo deve essere presentato entro dieci giorni da quello in cui il reclamante ebbe notizia del provvedimento. b) La comminatoria di fallimento in oggetto è stata emessa dall’UE di Lugano il 25 ottobre 1995 e notificata a __________ il 26 ottobre 1995. Il reclamo datato 9 novembre 1995 e spedito il 10 novembre 1995 è pertanto irricevibile, l’ultimo termine per presentarlo scadendo il 6 novembre 1995.</w:t>
      </w:r>
    </w:p>
    <w:p>
      <w:r>
        <w:rPr>
          <w:b/>
        </w:rPr>
        <w:t>E. 3</w:t>
      </w:r>
    </w:p>
    <w:p>
      <w:r>
        <w:t>a) In via abbondanziale va rilevato che per ragioni formali vi è la possibilità di formulare reclamo all’autorità di vigilanza contro la notifica della comminatoria di fallimento, ad esempio quando (cfr. CEF 9 gennaio 1993 su reclamo A.R. cons. 1; Carl Jaeger, Das Bundesgesetz betreffend Schuldbetreibung und Konkurs, vol. I, Zurigo 1911, n. 6 all’art. 160 LEF; Pierre-Robert Gilliéron, Poursuite pour dettes, faillite et concordat, Losanna 1993, p. 252): -     l’escusso reputa di non essere soggetto all’esecuzione ordinaria di fallimento (art. 39 e 40 LEF); -     l’esecuzione è riferita a prestazioni fondate sul diritto pubblico (art. 43 LEF); -     è pendente azione di riconoscimento di debito conseguente a decisone di rigetto provvisorio dell’opposizione; -     la decisione (sommaria o di merito) che rigetta l’opposizione non è ancora esecutoria; -     l’escusso sostiene che la comminatoria di fallimento è stata emessa da un ufficio d’esecuzione incompetente ratione loci (cfr. DTF 96 III 33 cons. 2). b) Per questioni di merito la via del reclamo è invece preclusa. c)   __________ solleva unicamente questioni di merito (cfr. narrativa fattuale sub C): ne consegue che il reclamo, se tempestivo, andrebbe respinto per carenza di competenza materiale dell’Autorità di vigilanza, atteso che il debitore doveva far valere le sue allegazioni nella procedura che ha portato alla decisione di rigetto dell’opposizione.</w:t>
      </w:r>
    </w:p>
    <w:p>
      <w:r>
        <w:rPr>
          <w:b/>
        </w:rPr>
        <w:t>E. 4</w:t>
      </w:r>
    </w:p>
    <w:p>
      <w:r>
        <w:t>Intimazione a:   -    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