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15.1995.183 vom 26. Juli 1995</w:t>
      </w:r>
    </w:p>
    <w:p>
      <w:r>
        <w:t>TI Tribunale d'appello, 1995-07-26, IT</w:t>
      </w:r>
    </w:p>
    <w:p>
      <w:r>
        <w:rPr>
          <w:b/>
        </w:rPr>
        <w:t xml:space="preserve">Quelle: </w:t>
      </w:r>
      <w:r>
        <w:t>https://mcp.opencaselaw.ch/entscheid/ti_gerichte_15.1995.183</w:t>
      </w:r>
    </w:p>
    <w:p>
      <w:r>
        <w:t>FR: TI_GERICHTE 15.1995.183 du 26 juillet 1995</w:t>
      </w:r>
    </w:p>
    <w:p>
      <w:r>
        <w:t>IT: TI_GERICHTE 15.1995.183 del 26 luglio 1995</w:t>
      </w:r>
    </w:p>
    <w:p>
      <w:pPr>
        <w:pStyle w:val="Heading2"/>
      </w:pPr>
      <w:r>
        <w:t>Volltext</w:t>
      </w:r>
    </w:p>
    <w:p>
      <w:r>
        <w:t>Incarto n.15.95.00183</w:t>
      </w:r>
    </w:p>
    <w:p>
      <w:r>
        <w:t>Lugano</w:t>
      </w:r>
    </w:p>
    <w:p>
      <w:r>
        <w:t>IN_DATA_DECISIONE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presidente,Pellegrini, Zali</w:t>
      </w:r>
    </w:p>
    <w:p>
      <w:r>
        <w:t>segretario:</w:t>
      </w:r>
    </w:p>
    <w:p>
      <w:r>
        <w:t>Baur Martinelli, vicecancelliera</w:t>
      </w:r>
    </w:p>
    <w:p>
      <w:r>
        <w:t>visto il reclamo 26 luglio 1995 di</w:t>
      </w:r>
    </w:p>
    <w:p>
      <w:r>
        <w:t>__________</w:t>
      </w:r>
    </w:p>
    <w:p>
      <w:r>
        <w:t>patr. Da: __________</w:t>
      </w:r>
    </w:p>
    <w:p>
      <w:r>
        <w:t>Contro</w:t>
      </w:r>
    </w:p>
    <w:p>
      <w:r>
        <w:t>loperato dell Ufficio di esecuzione di Lugano e meglio contro i verbali di pignoramento</w:t>
      </w:r>
    </w:p>
    <w:p>
      <w:r>
        <w:t>12 giugno/18 luglio 1995 nellesecuzione n. __________ promossa promossa dal reclamante contro</w:t>
      </w:r>
    </w:p>
    <w:p>
      <w:r>
        <w:t>__________</w:t>
      </w:r>
    </w:p>
    <w:p>
      <w:r>
        <w:t>preso atto che con provvedimento 5 settembre 1995 lUE di Lugano, in seguito alla decisione pretorile 28 luglio 1995 con la quale è stato ordinato alla datrice di lavoro del debitore di effettuare delle trattenute di salario, ha annullato il pignoramento di salario;</w:t>
      </w:r>
    </w:p>
    <w:p>
      <w:r>
        <w:t>ritenuto che il pregresso giudizio, munito dellindicazione dei mezzi di ricorso, non ê stato impugnato;</w:t>
      </w:r>
    </w:p>
    <w:p>
      <w:r>
        <w:t>considerato come il gravame sia così divenuto privo doggetto;</w:t>
      </w:r>
    </w:p>
    <w:p>
      <w:r>
        <w:t>richiamati gli art. 67 cpv. 2 e 68 cpv. 2 OTLEF</w:t>
      </w:r>
    </w:p>
    <w:p>
      <w:r>
        <w:t>pronuncia</w:t>
      </w:r>
    </w:p>
    <w:p>
      <w:r>
        <w:t>1. Il reclamo 26 luglio 1995 di __________, è stralciato dai ruoli nel senso dei considerandi.</w:t>
      </w:r>
    </w:p>
    <w:p>
      <w:r>
        <w:t>2. Non si prelevano spese e non si assegnano indennità.</w:t>
      </w:r>
    </w:p>
    <w:p>
      <w:r>
        <w:t>3. Intimazione: -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