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14.2025.171 vom 13. Oktober 2025</w:t>
      </w:r>
    </w:p>
    <w:p>
      <w:r>
        <w:t>TI Tribunale d'appello, 2025-10-13, IT</w:t>
      </w:r>
    </w:p>
    <w:p>
      <w:r>
        <w:rPr>
          <w:b/>
        </w:rPr>
        <w:t xml:space="preserve">Quelle: </w:t>
      </w:r>
      <w:r>
        <w:t>https://mcp.opencaselaw.ch/entscheid/ti_gerichte_14.2025.171</w:t>
      </w:r>
    </w:p>
    <w:p>
      <w:r>
        <w:t>FR: TI_GERICHTE 14.2025.171 du 13 octobre 2025</w:t>
      </w:r>
    </w:p>
    <w:p>
      <w:r>
        <w:t>IT: TI_GERICHTE 14.2025.171 del 13 ottobre 2025</w:t>
      </w:r>
    </w:p>
    <w:p>
      <w:pPr>
        <w:pStyle w:val="Heading2"/>
      </w:pPr>
      <w:r>
        <w:t>Regeste</w:t>
      </w:r>
    </w:p>
    <w:p>
      <w:r>
        <w:t>Rigetto provvisorio dell’opposizione. Violazione del diritto di essere sentito. Ordinanza non notificata con termine per presentare osservazioni all’istanza. Finzione di notifica non opponibile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 nel senso che la decisione impugnata è annullata e la causa è rinviata alla Pretura del Distretto di Lugano, sezione 5, per nuovo giudizio previa concessione al convenuto della facoltà di esprimersi sull’istanza.</w:t>
      </w:r>
    </w:p>
    <w:p>
      <w:r>
        <w:rPr>
          <w:b/>
        </w:rPr>
        <w:t>E. 2</w:t>
      </w:r>
    </w:p>
    <w:p>
      <w:r>
        <w:t>Non si riscuotono spese processuali.</w:t>
      </w:r>
    </w:p>
    <w:p>
      <w:r>
        <w:rPr>
          <w:b/>
        </w:rPr>
        <w:t>E. 3</w:t>
      </w:r>
    </w:p>
    <w:p>
      <w:r>
        <w:t>Notificazione a: –     ; –  . Comunicazione alla Pretura del Distretto di Lugano, sezione 5. Per la Camera di esecuzione e fallimenti del Tribunale d’appello La presidente                                                          La 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