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14.2022.47 vom 4. April 2022</w:t>
      </w:r>
    </w:p>
    <w:p>
      <w:r>
        <w:t>TI Tribunale d'appello, 2022-04-04, IT</w:t>
      </w:r>
    </w:p>
    <w:p>
      <w:r>
        <w:rPr>
          <w:b/>
        </w:rPr>
        <w:t xml:space="preserve">Quelle: </w:t>
      </w:r>
      <w:r>
        <w:t>https://mcp.opencaselaw.ch/entscheid/ti_gerichte_14.2022.47_d20220404</w:t>
      </w:r>
    </w:p>
    <w:p>
      <w:r>
        <w:t>FR: TI_GERICHTE 14.2022.47 du 4 avril 2022</w:t>
      </w:r>
    </w:p>
    <w:p>
      <w:r>
        <w:t>IT: TI_GERICHTE 14.2022.47 del 4 aprile 2022</w:t>
      </w:r>
    </w:p>
    <w:p>
      <w:pPr>
        <w:pStyle w:val="Heading2"/>
      </w:pPr>
      <w:r>
        <w:t>Regeste</w:t>
      </w:r>
    </w:p>
    <w:p>
      <w:r>
        <w:t>Rigetto definitivo dell’opposizione. Reclamo irricevibile. Causa diventata senza oggetto in seguito al ritiro dell’esecuzione. Ricusa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ricevibile, il reclamo è dichiarato senza oggetto ed è pertanto stralciato dal ruolo.</w:t>
      </w:r>
    </w:p>
    <w:p>
      <w:r>
        <w:rPr>
          <w:b/>
        </w:rPr>
        <w:t>E. 2</w:t>
      </w:r>
    </w:p>
    <w:p>
      <w:r>
        <w:t>Le richieste di ricusazione dei giudici Jaques e Walser sono irricevibili.</w:t>
      </w:r>
    </w:p>
    <w:p>
      <w:r>
        <w:rPr>
          <w:b/>
        </w:rPr>
        <w:t>E. 3</w:t>
      </w:r>
    </w:p>
    <w:p>
      <w:r>
        <w:t>Le richieste di ricusazione dei giudici Giani, Stefani e Fiscalini sono senza oggetto.</w:t>
      </w:r>
    </w:p>
    <w:p>
      <w:r>
        <w:rPr>
          <w:b/>
        </w:rPr>
        <w:t>E. 4</w:t>
      </w:r>
    </w:p>
    <w:p>
      <w:r>
        <w:t>Le spese processuali di complessivi fr. 150.– relative al presente giudizio sono poste a carico della reclamante.</w:t>
      </w:r>
    </w:p>
    <w:p>
      <w:r>
        <w:rPr>
          <w:b/>
        </w:rPr>
        <w:t>E. 5</w:t>
      </w:r>
    </w:p>
    <w:p>
      <w:r>
        <w:t>Notificazione a: –   ; –   . Comunicazione alla Giudicatura di pace del Circolo di Taverne.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