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14.2021.87 vom 8. Februar 2022</w:t>
      </w:r>
    </w:p>
    <w:p>
      <w:r>
        <w:t>TI Tribunale d'appello, 2022-02-08, IT</w:t>
      </w:r>
    </w:p>
    <w:p>
      <w:r>
        <w:rPr>
          <w:b/>
        </w:rPr>
        <w:t xml:space="preserve">Quelle: </w:t>
      </w:r>
      <w:r>
        <w:t>https://mcp.opencaselaw.ch/entscheid/ti_gerichte_14.2021.87</w:t>
      </w:r>
    </w:p>
    <w:p>
      <w:r>
        <w:t>FR: TI_GERICHTE 14.2021.87 du 8 février 2022</w:t>
      </w:r>
    </w:p>
    <w:p>
      <w:r>
        <w:t>IT: TI_GERICHTE 14.2021.87 del 8 febbraio 2022</w:t>
      </w:r>
    </w:p>
    <w:p>
      <w:pPr>
        <w:pStyle w:val="Heading2"/>
      </w:pPr>
      <w:r>
        <w:t>Regeste</w:t>
      </w:r>
    </w:p>
    <w:p>
      <w:r>
        <w:t>Azione di contestazione della graduatoria nel fallimento. Domanda di revisione della sentenza d’appello per l’asserita scoperta di un mezzo di prova nuovo</w:t>
      </w:r>
    </w:p>
    <w:p>
      <w:pPr>
        <w:pStyle w:val="Heading2"/>
      </w:pPr>
      <w:r>
        <w:t>Erwägungen</w:t>
      </w:r>
    </w:p>
    <w:p>
      <w:r>
        <w:rPr>
          <w:b/>
        </w:rPr>
        <w:t>E. 4</w:t>
      </w:r>
    </w:p>
    <w:p>
      <w:r>
        <w:t>Per abbondanza la domanda appare del resto anche infondata nel merito. La IS 1 travisa infatti i fatti.</w:t>
      </w:r>
    </w:p>
    <w:p>
      <w:r>
        <w:rPr>
          <w:b/>
        </w:rPr>
        <w:t>E. 4.1</w:t>
      </w:r>
    </w:p>
    <w:p>
      <w:r>
        <w:t>Nella causa di contestazione della graduatoria, l’CO 1 ha fat­to valere contro la fallita PI 1 un credito di fr. 504'147.92 e ha sostenuto che il credito di quest’ultima nei suoi confronti fosse da ridurre a fr. 470'118.69 in particolare in seguito a una dichiarazio­ne della PI 1 a favore della banca __________, con cui si era impegnata irrevocabilmente a richiedere all’CO 1 il pagamento del proprio onorario di fr. 270'000.– relativo alla progettazione unicamente in seguito all’apporto di ulteriori mezzi propri o di garanzie suppletorie da parte dei committenti, ossia dell’PI 2 (doc. C accluso alla domanda di revisione), deducendone una rinuncia della PINT1 1 al suo credito di fr. 270'000.– nei suoi confronti (petizione 14 marzo 2019 dell’CO 1, doc. B ad n. 25 e 27).</w:t>
      </w:r>
    </w:p>
    <w:p>
      <w:r>
        <w:rPr>
          <w:b/>
        </w:rPr>
        <w:t>E. 4.2</w:t>
      </w:r>
    </w:p>
    <w:p>
      <w:r>
        <w:t>Contrariamente a quanto la IS 1 afferma nella domanda di revisione (ad n. 13-14), nella causa di contestazione della graduatoria l’CO 1 non ha quindi fatto valere nei confronti della fallita una pretesa di fr. 270'000.– né ha sostenuto di averla “incassata tramite compensazione” (un ossimoro), bensì ha invocato una rinuncia della fallita a una propria pretesa di fr. 270'000.– nei suoi ( dell’CO 1) confronti. La dichiarazione dell’amministratore uni­co di quest’ultima (PI 3) in occasione della sua deposizione del 17 marzo 2021 nella causa opponente l’PI 2 alla PI 4 (inc. OR.2019. 241, doc. J) non costituisce pertanto un mezzo di prova nuovo suscettibile di costituire un motivo di revisione, perché costui si è limitato a ribadire che la fallita PINT1 1 ha rinunciato a fr. 270'000.– finché l’PI 2 non avesse versato tale somma (implicitamente alla banca __________), ripetendo che ciò non è avvenuto, che neppure lui li ha incassati dalla PINT1 1 e che l’accordo non è così mai stato fatto, sicché “non c’è pretesa possibile” . Con questa dichiarazione, PI 3 non ha manifestamente affermato che la rinuncia della PI 1 non è avvenuta – anzi ha detto il contrario – ma ha solo negato che l’PI 2 potesse dedurne a suo favore un credito (v. in tal senso la duplica della PI 4, doc. G pag. 4 ad 3). Oltre che inammissibile, la domanda di revisione risulta anche infondata nel merito.</w:t>
      </w:r>
    </w:p>
    <w:p>
      <w:r>
        <w:rPr>
          <w:b/>
        </w:rPr>
        <w:t>E. 5</w:t>
      </w:r>
    </w:p>
    <w:p>
      <w:r>
        <w:t>La tassa del presente giudizio, stabilita in applicazione degli art. 48 e 61 cpv. 1 OTLEF (RS 281.35), segue la soccombenza dell’i­­stante (art. 106 cpv. 1 CPC). Non si pone problema di ripetibili, la domanda di revisione non essendo stata notificata alla controparte per osservazioni.</w:t>
      </w:r>
    </w:p>
    <w:p>
      <w:r>
        <w:rPr>
          <w:b/>
        </w:rPr>
        <w:t>E. 6</w:t>
      </w:r>
    </w:p>
    <w:p>
      <w:r>
        <w:t>Circa i rimedi esperibili contro la presente sentenza sul piano federale (art. 112 cpv. 1 lett. d LTF), il valore litigioso, di fr. 168'517.– secondo le allegazioni dell’istante nello scritto del 23 dicembre 2021, raggiunge la soglia di fr. 30'000.– ai fini dell’art. 74 cpv. 1 lett. b LTF. Per questi motivi, pronuncia:              1. La domanda di revisione è inammissibile. 2. Le spese processuali di complessivi fr. 1'000.– relative al presente giudizio, già anticipate dall’istante, sono poste a suo carico. 3.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