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14.2020.123 vom 22. September 2020</w:t>
      </w:r>
    </w:p>
    <w:p>
      <w:r>
        <w:t>TI Tribunale d'appello, 2020-09-22, IT</w:t>
      </w:r>
    </w:p>
    <w:p>
      <w:r>
        <w:rPr>
          <w:b/>
        </w:rPr>
        <w:t xml:space="preserve">Quelle: </w:t>
      </w:r>
      <w:r>
        <w:t>https://mcp.opencaselaw.ch/entscheid/ti_gerichte_14.2020.123</w:t>
      </w:r>
    </w:p>
    <w:p>
      <w:r>
        <w:t>FR: TI_GERICHTE 14.2020.123 du 22 septembre 2020</w:t>
      </w:r>
    </w:p>
    <w:p>
      <w:r>
        <w:t>IT: TI_GERICHTE 14.2020.123 del 22 settembre 2020</w:t>
      </w:r>
    </w:p>
    <w:p>
      <w:pPr>
        <w:pStyle w:val="Heading2"/>
      </w:pPr>
      <w:r>
        <w:t>Regeste</w:t>
      </w:r>
    </w:p>
    <w:p>
      <w:r>
        <w:t>Fallimento senza preventiva esecuzione. Pagamento di parte delle esecuzioni pendenti nei confronti della convenuta dopo la pronuncia del fallimento</w:t>
      </w:r>
    </w:p>
    <w:p>
      <w:pPr>
        <w:pStyle w:val="Heading2"/>
      </w:pPr>
      <w:r>
        <w:t>Erwägungen</w:t>
      </w:r>
    </w:p>
    <w:p>
      <w:r>
        <w:rPr>
          <w:b/>
        </w:rPr>
        <w:t>E. 2</w:t>
      </w:r>
    </w:p>
    <w:p>
      <w:r>
        <w:t>In virtù dell’art. 190 cpv. 1 n. 2 LEF, il creditore può chiedere al giudice la dichiarazione di fallimento senza preventiva esecuzione contro il debitore soggetto alla procedura di fallimento che abbia sospeso i suoi pagamenti.</w:t>
      </w:r>
    </w:p>
    <w:p>
      <w:r>
        <w:rPr>
          <w:b/>
        </w:rPr>
        <w:t>E. 2.1</w:t>
      </w:r>
    </w:p>
    <w:p>
      <w:r>
        <w:t>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dimostrando così di non disporre di sufficienti mezzi liquidi per far fronte ai propri impegni. Non occorre tuttavia che il debitore interrompa tutti i suoi pagamenti, è sufficiente che il rifiuto di pagare verta su una parte essenziale delle sue attività commerciali o su una determinata categoria di crediti, come i contributi di diritto pubblico ( sentenza del Tribunale federale 5A_860/2008 del 28 maggio 2009 consid. 2). Perfino un solo debito permette di ammettere una sospensione dei pagamenti, se il debito è importante e se il rifiuto di pagare è durevole . La sospensione dei pagamenti non dev’essere soltanto di natura passeggera, ma deve trattarsi di una situazione durevole ( DTF 137 III 468 consid. 3.4.1; sentenze del Tribunale federale 5A_707/2015 del 5 gennaio 2016 consid. 5.1 e 5A_14/2011 [citata sopra al consid. 2], consid. 3.1, con rimandi).</w:t>
      </w:r>
    </w:p>
    <w:p>
      <w:r>
        <w:rPr>
          <w:b/>
        </w:rPr>
        <w:t>E. 2.2</w:t>
      </w:r>
    </w:p>
    <w:p>
      <w:r>
        <w:t>Con il reclamo la RE 1 non contesta l’accertamento del Pretore secondo cui essa ha sospeso i suoi pagamenti nel senso appena ricordato, ma si limita a riferirsi all’art. 174 cpv. 2 LEF, secondo cui il fallimento può essere annullato se il debitore prova per mezzo di documenti di aver estinto il debito nei confronti del­l’istante dopo la pronuncia del fallimento e rende verosimile la propria solvibilità. Ne ritiene adempiuti i presupposti perché ha pagato all’Ufficio d’esecuzione, il 24 agosto 2020, fr. 52'406.30, che consentiranno di estinguere nove esecuzioni, sicché nei suoi confronti rimangono pendenti solo esecuzioni sospese da opposizione.</w:t>
      </w:r>
    </w:p>
    <w:p>
      <w:r>
        <w:rPr>
          <w:b/>
        </w:rPr>
        <w:t>E. 2.3</w:t>
      </w:r>
    </w:p>
    <w:p>
      <w:r>
        <w:t>La reclamante misconosce che il suo fallimento non è stato pronunciato in via ordinaria bensì senza preventiva esecuzione. Ancorché l’applicabilità dell’art. 174 cpv. 2 LEF a questo secondo tipo di fallimento sia oggetto di discussione, per la Camera nulla osta ad assoggettare a siffatta norma l’ipotesi di pagamento di tutti i crediti dell’istante (citata sentenza 14.2019.202, consid. 2.1/a/ab e i rinvii; 14.2018.47 del 25 aprile 2018, RtiD 2018 II 844 n 51c consid. 3.3/a). Deve però trattarsi di tutti i crediti fatti valere nel­l’istanza e non solo di quelli posti in esecuzione visto che il fallimento è stato decretato senza preventiva esecuzione.</w:t>
      </w:r>
    </w:p>
    <w:p>
      <w:r>
        <w:rPr>
          <w:b/>
        </w:rPr>
        <w:t>E. 2.3.1</w:t>
      </w:r>
    </w:p>
    <w:p>
      <w:r>
        <w:t>Nel caso in esame, la reclamante non ha dimostrato di aver pagato i crediti vantati dall’istante, accertati dal Pretore per un importo superiore a fr. 80'000.–. Difettando già il primo presupposto stabilito dall’art. 174 cpv. 2 LEF, si rivela superfluo verificare se la reclamante, come pretende, ha reso verosimile la propria solvibilità.</w:t>
      </w:r>
    </w:p>
    <w:p>
      <w:r>
        <w:rPr>
          <w:b/>
        </w:rPr>
        <w:t>E. 2.3.2</w:t>
      </w:r>
    </w:p>
    <w:p>
      <w:r>
        <w:t>La RE 1 accenna invero, a parziale sua discolpa, all’esisten­za di errori nell’allestimento dei conteggi AVS, che sono stati corretti solo recentemente, senza però spingersi ad affermare che riguardano i crediti vantati con l’istanza né che gli stessi non sussistono. A parte il fatto che il documento sul quale essa fonda la propria allegazione (doc. G) non è per nulla d’immediata comprensione e la reclamante non ne spiega la portata, ad ogni modo gli errori in questione sembrano concernere solo i contributi per gli assegni famigliari del 2019 e del 2020, mentre i crediti vantati dal­l’istante sono in parte riferiti a periodi precedenti, in particolare i contributi del 2018 oggetto dell’esecuzione n. __________, che appare tuttora in corso. Il reclamo va pertanto respinto.</w:t>
      </w:r>
    </w:p>
    <w:p>
      <w:r>
        <w:rPr>
          <w:b/>
        </w:rPr>
        <w:t>E. 3</w:t>
      </w:r>
    </w:p>
    <w:p>
      <w:r>
        <w:t>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Il vicecancelliere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