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14.2019.91 vom 30. August 2019</w:t>
      </w:r>
    </w:p>
    <w:p>
      <w:r>
        <w:t>TI Tribunale d'appello, 2019-08-30, IT</w:t>
      </w:r>
    </w:p>
    <w:p>
      <w:r>
        <w:rPr>
          <w:b/>
        </w:rPr>
        <w:t xml:space="preserve">Quelle: </w:t>
      </w:r>
      <w:r>
        <w:t>https://mcp.opencaselaw.ch/entscheid/ti_gerichte_14.2019.91</w:t>
      </w:r>
    </w:p>
    <w:p>
      <w:r>
        <w:t>FR: TI_GERICHTE 14.2019.91 du 30 août 2019</w:t>
      </w:r>
    </w:p>
    <w:p>
      <w:r>
        <w:t>IT: TI_GERICHTE 14.2019.91 del 30 agosto 2019</w:t>
      </w:r>
    </w:p>
    <w:p>
      <w:pPr>
        <w:pStyle w:val="Heading2"/>
      </w:pPr>
      <w:r>
        <w:t>Volltext</w:t>
      </w:r>
    </w:p>
    <w:p>
      <w:r>
        <w:t>Incarto n.14.2019.91</w:t>
      </w:r>
    </w:p>
    <w:p>
      <w:r>
        <w:t>Lugano</w:t>
      </w:r>
    </w:p>
    <w:p>
      <w:r>
        <w:t>30 agosto 2019</w:t>
      </w:r>
    </w:p>
    <w:p>
      <w:r>
        <w:t>In nomedella Repubblica e CantoneTicino</w:t>
      </w:r>
    </w:p>
    <w:p>
      <w:r>
        <w:t>La Camera di esecuzione e fallimenti</w:t>
      </w:r>
    </w:p>
    <w:p>
      <w:r>
        <w:t>del Tribunale dappello</w:t>
      </w:r>
    </w:p>
    <w:p>
      <w:r>
        <w:t>composta del giudice:</w:t>
      </w:r>
    </w:p>
    <w:p>
      <w:r>
        <w:t>Jaques, presidente</w:t>
      </w:r>
    </w:p>
    <w:p>
      <w:r>
        <w:t>vicecancelliera:</w:t>
      </w:r>
    </w:p>
    <w:p>
      <w:r>
        <w:t>Villa</w:t>
      </w:r>
    </w:p>
    <w:p>
      <w:r>
        <w:t>statuendo nella composizione a giudice unico (art. 48bLOG) nella causa 40/C/19/S (rigetto provvisorio dellopposizione) della Giudicatura di pace del Circolo di Lugano Ovest promossa con istanza 11 febbraio 2019 da</w:t>
      </w:r>
    </w:p>
    <w:p>
      <w:r>
        <w:t>RE 1</w:t>
      </w:r>
    </w:p>
    <w:p>
      <w:r>
        <w:t>contro</w:t>
      </w:r>
    </w:p>
    <w:p>
      <w:r>
        <w:t>CO 1</w:t>
      </w:r>
    </w:p>
    <w:p>
      <w:r>
        <w:t>che, infatti,in virtù dellart. 82 LEF il giudice pronuncia il rigetto provvisorio dellopposizione ove il credito posto in esecuzione sia fondato su un riconoscimento di debito constatato mediante atto pubblico o scrittura privata (cpv. 1), a meno che lescusso sollevi e giustifichi immediatamente eccezioni tali da infirmare il riconoscimento di debito (cpv. 2);</w:t>
      </w:r>
    </w:p>
    <w:p>
      <w:r>
        <w:t>che la procedura di rigetto è una procedura documentale(Akten­prozess), il cui scopo non è di accertare lesistenza del credito posto in esecuzione bensì lesistenza di un titolo esecutivo;</w:t>
      </w:r>
    </w:p>
    <w:p>
      <w:r>
        <w:t>che non avendo il reclamante prodotto alcun riconoscimento del debito posto in esecuzione in virtù dellart. 82 cpv. 1 LEF firmato dalla CO 1, il Giudice di pace non poteva far altro che respingere listanza;</w:t>
      </w:r>
    </w:p>
    <w:p>
      <w:r>
        <w:t>che la decisione di rigetto provvisorio dispiega comunque solo effetti di diritto esecutivo, senza regiudicata quanto allesistenza del credito (DTF 136 III 587 consid. 2.3);</w:t>
      </w:r>
    </w:p>
    <w:p>
      <w:r>
        <w:t>che il pronunciato, quindi, non priva il reclamante del diritto di sottoporre nuovamente il litigio al giudice ordinario (art. 79 LEF; DTF 136 III 530 consid. 3.2);</w:t>
      </w:r>
    </w:p>
    <w:p>
      <w:r>
        <w:t>che la tassa del presente giudizio, stabilita in applicazione degli art. 48 e 61 cpv. 1 OTLEF (RS 281.35),segue la soccombenza (art. 106 cpv. 1 CPC), mentre non si pone problema dindennità dinconvenienza, il reclamo non essendo stato notificato alla controparte per osservazioni;</w:t>
      </w:r>
    </w:p>
    <w:p>
      <w:r>
        <w:t>pronuncia:1.Il reclamo è irricevibile.</w:t>
      </w:r>
    </w:p>
    <w:p>
      <w:r>
        <w:t>   ;</w:t>
      </w:r>
    </w:p>
    <w:p>
      <w:r>
        <w:t></w:t>
      </w:r>
    </w:p>
    <w:p>
      <w:r>
        <w:t>.</w:t>
      </w:r>
    </w:p>
    <w:p>
      <w:r>
        <w:t>Per la Camera di esecuzione e fallimenti del Tribunale dappello</w:t>
      </w:r>
    </w:p>
    <w:p>
      <w:r>
        <w:t>Il presidente                                                          La vicecancelliera</w:t>
      </w:r>
    </w:p>
    <w:p>
      <w:r>
        <w:t>Rimedi giuridici</w:t>
      </w:r>
    </w:p>
    <w:p>
      <w:r>
        <w:t>Contro la presente decisione è possibile presentare ricorso in materia civile (art. 72 cpv. 2 lett. a LTF) al Tribunale federale, 1000 Losanna 14, entro 30 giorni dalla notificazione (art. 100 cpv. 1 LTF) solo se la controversia concerne una questione di diritto di importanza fondamentale (art. 74 cpv. 2 LTF). Laddove tale presupposto non sia adempiuto è dato, entro lo stesso termine, il ricorso sussidiario in materia costituzionale al Tribunale federale per i motivi previsti dallart. 116 LTF (art. 113 LTF). Il termine di ricorso è sospeso durante le ferie giudiziarie (art. 46 cpv.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