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14.2019.53 vom 6. Juni 2019</w:t>
      </w:r>
    </w:p>
    <w:p>
      <w:r>
        <w:t>TI Tribunale d'appello, 2019-06-06, IT</w:t>
      </w:r>
    </w:p>
    <w:p>
      <w:r>
        <w:rPr>
          <w:b/>
        </w:rPr>
        <w:t xml:space="preserve">Quelle: </w:t>
      </w:r>
      <w:r>
        <w:t>https://mcp.opencaselaw.ch/entscheid/ti_gerichte_14.2019.53</w:t>
      </w:r>
    </w:p>
    <w:p>
      <w:r>
        <w:t>FR: TI_GERICHTE 14.2019.53 du 6 juin 2019</w:t>
      </w:r>
    </w:p>
    <w:p>
      <w:r>
        <w:t>IT: TI_GERICHTE 14.2019.53 del 6 giugno 2019</w:t>
      </w:r>
    </w:p>
    <w:p>
      <w:pPr>
        <w:pStyle w:val="Heading2"/>
      </w:pPr>
      <w:r>
        <w:t>Volltext</w:t>
      </w:r>
    </w:p>
    <w:p>
      <w:r>
        <w:t>Incarto n.14.2019.53</w:t>
      </w:r>
    </w:p>
    <w:p>
      <w:r>
        <w:t>REVISIONE</w:t>
      </w:r>
    </w:p>
    <w:p>
      <w:r>
        <w:t>Lugano</w:t>
      </w:r>
    </w:p>
    <w:p>
      <w:r>
        <w:t>14 giugno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Cassina</w:t>
      </w:r>
    </w:p>
    <w:p>
      <w:r>
        <w:t>statuendo nella composizione a giudice unico (art. 48bLOG) nella causa SO.2019.1075 (rifiuto di sequestro) della Pretura del Distretto di Lugano, sezione 5, promossa con istanza 28 febbraio 2019 da</w:t>
      </w:r>
    </w:p>
    <w:p>
      <w:r>
        <w:t>RE 1</w:t>
      </w:r>
    </w:p>
    <w:p>
      <w:r>
        <w:t>(patrocinato dall__________ PA 1, __________)</w:t>
      </w:r>
    </w:p>
    <w:p>
      <w:r>
        <w:t>contro</w:t>
      </w:r>
    </w:p>
    <w:p>
      <w:r>
        <w:t>CO 1</w:t>
      </w:r>
    </w:p>
    <w:p>
      <w:r>
        <w:t>che statuendo con sentenza del 6 giugno 2019, la Camera ha parzialmente accolto il reclamo interposto da RE 1 il 14 marzo 2019 contro la decisione pretorile,ordinando allUfficio desecuzione di Lugano di eseguire il sequestro di tutti i valori patrimoniali appartenentia CO 1 presso lPI 1 elPI 2 a concorrenza di fr. 1'512'842.10 efr. 51'057.20, oltre agli interessi;</w:t>
      </w:r>
    </w:p>
    <w:p>
      <w:r>
        <w:t>che con listanza in esame CO 1 chiede ilriesame/revocadel sequestro facendo valere sostanzialmente che la decisione impugnata sarebbe in manifesta contraddizione con la sentenza del Tribunale federale del 22 maggio 2019 (6B_306/2019), la quale avrebbe chiarito ogni dubbio in punto allanon-proprietà e non legittimità di RE 1;</w:t>
      </w:r>
    </w:p>
    <w:p>
      <w:r>
        <w:t>che listante non cita alcun riferimento di legge a sostegno della sua richiesta, ciò che basterebbe già a ritenerla irricevibile;</w:t>
      </w:r>
    </w:p>
    <w:p>
      <w:r>
        <w:t>che volendo anche ipotizzare si tratti di unistanza di revisione nel senso degli art. 328 segg. CPC, CO 1 non indica quale motivo di revisione sarebbe dato nella fattispecie;</w:t>
      </w:r>
    </w:p>
    <w:p>
      <w:r>
        <w:t>che ad ogni modo può essere chiesta la revisione solo di decisioni passate in giudicato non solo formalmente ma anche materialmente (DTF 138 III 384 consid. 3.2.1);</w:t>
      </w:r>
    </w:p>
    <w:p>
      <w:r>
        <w:t>che le decisioni emesse in procedure rette dalla LEF di carattere puramente esecutivo oppure principalmente esecutivo con effetti riflessi sul diritto materiale o connesse a una questione pregiudiziale di diritto materiale hanno effetti limitati alla procedura esecutiva o fallimentare in corso se lo stato di fatto resta invariato (DTF 133 III 582 consid. 2.1);</w:t>
      </w:r>
    </w:p>
    <w:p>
      <w:r>
        <w:t>che è quindi irricevibile la domanda di revisione delle decisioni che accolgono lopposizione al decreto di sequestro (DTF 138 III 384 consid. 3), che respingono listanza di rigetto dellopposizione al precetto esecutivo (sentenza della CEF 14.2011.64 del 1° giugno 2011, RtiD 2012 I 967 n. 40c [massima]) o la accolgono (sentenza della CEF 14.2015 160 del 5 gennaio 2016, RtiD 2016 II 654 n. 44c) o che respingono listanza di fallimento (sentenza della CEF 14.2018.35 dell8 giugno 2018 consid. 2.3);</w:t>
      </w:r>
    </w:p>
    <w:p>
      <w:r>
        <w:t>che in questordine didee devessere ritenuto parimenti inammissibile la domanda formulata dal debitore sequestrato volta alla revisione del decreto di sequestro siccome egli dispone della via dellopposizione al sequestro (art. 278 LEF), idonea a consentirgli di ottenere un riesame completo della decisione di sequestro;</w:t>
      </w:r>
    </w:p>
    <w:p>
      <w:r>
        <w:t>che ne segue linammissibilità dellistanza di CO 1;</w:t>
      </w:r>
    </w:p>
    <w:p>
      <w:r>
        <w:t>  __________ CO 1, __________, __________;</w:t>
      </w:r>
    </w:p>
    <w:p>
      <w:r>
        <w:t>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(art. 74 cpv. 2 lett. d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