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14.2019.208 vom 28. Oktober 2019</w:t>
      </w:r>
    </w:p>
    <w:p>
      <w:r>
        <w:t>TI Tribunale d'appello, 2019-10-28, IT</w:t>
      </w:r>
    </w:p>
    <w:p>
      <w:r>
        <w:rPr>
          <w:b/>
        </w:rPr>
        <w:t xml:space="preserve">Quelle: </w:t>
      </w:r>
      <w:r>
        <w:t>https://mcp.opencaselaw.ch/entscheid/ti_gerichte_14.2019.208_d20191028</w:t>
      </w:r>
    </w:p>
    <w:p>
      <w:r>
        <w:t>FR: TI_GERICHTE 14.2019.208 du 28 octobre 2019</w:t>
      </w:r>
    </w:p>
    <w:p>
      <w:r>
        <w:t>IT: TI_GERICHTE 14.2019.208 del 28 ottobre 2019</w:t>
      </w:r>
    </w:p>
    <w:p>
      <w:pPr>
        <w:pStyle w:val="Heading2"/>
      </w:pPr>
      <w:r>
        <w:t>Regeste</w:t>
      </w:r>
    </w:p>
    <w:p>
      <w:r>
        <w:t>Fallimento. Estinzione del credito dell’istante mediante ordine di pagamento bancario sul conto postale dell’ufficio d’esecuzione. Momento determinante</w:t>
      </w:r>
    </w:p>
    <w:p>
      <w:pPr>
        <w:pStyle w:val="Heading2"/>
      </w:pPr>
      <w:r>
        <w:t>Erwägungen</w:t>
      </w:r>
    </w:p>
    <w:p>
      <w:r>
        <w:rPr>
          <w:b/>
        </w:rPr>
        <w:t>E. 2</w:t>
      </w:r>
    </w:p>
    <w:p>
      <w:r>
        <w:t>Secondo l’art. 174 cpv. 1 LEF la decisione del giudice del fallimento può essere deferita all’autorità giudiziaria superiore entro dieci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ha estinto il credito posto in esecuzione per pagamento (art. 172 n. 3 LEF).</w:t>
      </w:r>
    </w:p>
    <w:p>
      <w:r>
        <w:rPr>
          <w:b/>
        </w:rPr>
        <w:t>E. 2.1</w:t>
      </w:r>
    </w:p>
    <w:p>
      <w:r>
        <w:t>Nel caso in esame il reclamante ha prodotto un estratto del proprio conto presso la Banca __________ (doc. C), stampato il giorno in cui il fallimento è stato pronunciato, il 29 ottobre 2019, ma alle ore 16:26, ossia dopo l’ora stabilita dal Pretore (ore 9:00), ricordato che il fallimento deve considerarsi aperto nel senso del­l’art. 175 LEF al momento che il giudice ha indicato nella sua decisione, anche se la stessa è stata pronunciata anteriormente (DTF 60 III 4; sentenza della CEF 14.2011.49 del 5 aprile 2011, consid. 1, con rinvii). Siccome l’annullamento del fallimento presuppone anche, oltre all’estinzione del credito dell’istante, che il reclamante abbia reso verosimile la propria solvibilità (art. 174 cpv. 2 LEF), occorre chiarire, come già anticipato nell’ordinanza di effetto sospensivo, il momento esatto in cui il credito dell’istante deve considerarsi estinto sotto il profilo dell’art. 174 LEF.</w:t>
      </w:r>
    </w:p>
    <w:p>
      <w:r>
        <w:rPr>
          <w:b/>
        </w:rPr>
        <w:t>E. 2.2</w:t>
      </w:r>
    </w:p>
    <w:p>
      <w:r>
        <w:t>Per legge determinante per la reiezione della domanda di falli-mento (come pure per l’annullamento del fallimento, cfr. art. 174 cpv. 2 n. 1 LEF) è il momento dell’estinzione del credito, che av-viene già nell’istante in cui il credito viene pagato all’ufficio d’ese­cuzione (art. 12 cpv. 2 LEF; sentenza della CEF 14.2015.192 del 6 novembre 2015 consid. 2). Ove il creditore abbia manifestato la propria disponibilità a ricevere il pagamento del debito sul proprio conto postale, secondo il principio dell’affidamento il versamento dell’importo dovuto allo sportello della posta ha effetto estintivo immediato (DTF 124 III 147 consid. 2/a, confermata dalla sentenza 4C.172/2005 del 14 settembre 2005 consid. 2) e non solo, come i bonifici mediante vaglia postale od ordine di pagamento, al momento in cui la somma è accreditata sul conto del creditore ( DTF 119 II 234 consid. 2, cui rinvia la DTF 124 III 117 consid. 2/a ). Ciò vale anche per i pagamenti fatti sul conto dell’ufficio d’esecu­zione (sentenza della CEF 14.2016.134 del 26 luglio 2016, RtiD 2017 I 748 n. 47c consid. 2.2; Emmel in: Basler Kommentar, SchKG I, 2 a ed. 2010, n. 14 ad art. 12 LEF ).</w:t>
      </w:r>
    </w:p>
    <w:p>
      <w:r>
        <w:rPr>
          <w:b/>
        </w:rPr>
        <w:t>E. 2.3</w:t>
      </w:r>
    </w:p>
    <w:p>
      <w:r>
        <w:t>Nel caso specifico, la Camera ha accertato d’ufficio (art. 255 lett. a CPC), interpellando la Posta per il tramite dell’Ufficio d’esecu­zione, che il versamento di fr. 1'974.85 indicato nell’estratto prodotto dal reclamante è giunto alla Postfinance il 29 ottobre 2019 alle ore 00:50, prima della pronuncia del fallimento (alle ore 09:00), ed è stato accreditato sul conto dell’Ufficio, insieme ad altri pagamenti (per un totale di fr. 39'127.95), lo stesso giorno, ma alle ore 19:46, ovvero dopo la dichiarazione di fallimento. Si tratta quindi di determinare se il pagamento è da considerarsi effettuato al momento dell’accredito della somma nella contabilità della Posta (accredito esterno) o a quello del suo accredito interno sul conto del­l’UE. a) Secondo il principio dell’affidamento invocato dal Tribunale federale (nella DTF 124 III 147 consid. 2/a) per giustificare che in caso di pagamento allo sportello postale la data determinante è quella del versamento allo sportello (e non quella dell’accredito del conto dell’ufficio d’esecuzione, che avviene due giorni dopo: www.post­finance.ch/it/imprese/prodotti/soluzioni-per-creditori/regolamentazio­ne-valuta.html ), anche in caso di versamento mediante un ordine di pagamento bancario il momento decisivo dev’essere reputato quello dell’accredito (esterno) nella contabilità della Posta e non quello del suo accredito interno sul conto dell’ufficio d’esecuzione (in tal senso: Gilliéron , Commentaire de la LP, vol. I, 1999, n. 8 ad art. 12 LEF con rinvii alle DTF 118 Ia 11 segg. consid. 2 e 117 Ib 221 segg. consid. 2; Emmel in: Basler Kommentar, SchKG I, 2 a ed. 2010, n. 14 ad art. 12 LEF) . Chi ha dato l’ordine alla banca di pagare può infatti ritenersi responsabile del buon esito dell’opera­zione e dell’operato del suo ausiliario – la banca – solo fino al momento in cui l’ordine perviene alla Posta; dell’accredito interno nel­le relazioni tra la Posta e l’ufficio d’esecuzione risponde poi que­st’ultimo – per conto del creditore – in ragione della sua scelta di proporre come luogo di pagamento, nel senso dell’art. 74 cpv. 1 CO, il proprio conto postale. Del resto il principio di parità di trattamento esige di trattare allo stesso modo i pagamenti allo sportello postale e quelli mediante ordine di pagamento. b) Ne segue, per quanto attiene alla fattispecie, che il versamento dei fr. 1'974.85 deve ritenersi avvenuto il 29 ottobre 2019 alle ore 00:50, ovvero prima della pronuncia del fallimento. Di conseguen­za il presupposto di cui all’art. 172 n. 3 LEF risultando adempiuto già al momento in cui è stato decretato (alle ore 9:00) , il fallimento va annullato senza necessità di verificare la solvibilità del reclamante nel senso dell’art. 174 cpv. 2 LEF.</w:t>
      </w:r>
    </w:p>
    <w:p>
      <w:r>
        <w:rPr>
          <w:b/>
        </w:rPr>
        <w:t>E. 3</w:t>
      </w:r>
    </w:p>
    <w:p>
      <w:r>
        <w:t>La tassa di giustizia (calcolata secondo gli art. 52 lett. a e 61 cpv. 1 OTLEF [RS 281.35]), come pure le spese dell’Ufficio dei fallimenti di Bellinzona, sono poste in ambo le sedi a carico del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