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14.2018.48 vom 30. Juli 2018</w:t>
      </w:r>
    </w:p>
    <w:p>
      <w:r>
        <w:t>TI Tribunale d'appello, 2018-07-30, IT</w:t>
      </w:r>
    </w:p>
    <w:p>
      <w:r>
        <w:rPr>
          <w:b/>
        </w:rPr>
        <w:t xml:space="preserve">Quelle: </w:t>
      </w:r>
      <w:r>
        <w:t>https://mcp.opencaselaw.ch/entscheid/ti_gerichte_14.2018.48</w:t>
      </w:r>
    </w:p>
    <w:p>
      <w:r>
        <w:t>FR: TI_GERICHTE 14.2018.48 du 30 juillet 2018</w:t>
      </w:r>
    </w:p>
    <w:p>
      <w:r>
        <w:t>IT: TI_GERICHTE 14.2018.48 del 30 luglio 2018</w:t>
      </w:r>
    </w:p>
    <w:p>
      <w:pPr>
        <w:pStyle w:val="Heading2"/>
      </w:pPr>
      <w:r>
        <w:t>Regeste</w:t>
      </w:r>
    </w:p>
    <w:p>
      <w:r>
        <w:t>Rigetto provvisorio dell’opposizione. Udienza facoltativa. Mancata produzione del titolo di rigetto. Interpello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17.07.2018 14.2018.48</w:t>
      </w:r>
    </w:p>
    <w:p>
      <w:r>
        <w:t>Rigetto provvisorio dell’opposizione. Udienza facoltativa. Mancata produzione del titolo di rigetto. Interpello</w:t>
      </w:r>
    </w:p>
    <w:p>
      <w:r>
        <w:t>Incarto n. 14.2018.48 Lugano 30 luglio 2018 In nome della Repubblica e Cantone Ticino La Camera di esecuzione e fallimenti del Tribunale d’appello composta del giudice: Jaques, presidente vicecancelliera: Villa statuendo nella composizione a giudice unico (art. 48 b LOG) nella causa __________ (rigetto provvisorio dell’opposizione) della Pretura della Giurisdizione di Locarno-Città promossa con istanza 1° marzo 2018 da RE 1 contro CO 1 (patrocinata dall’__________ PA 1, __________) giudicando sul reclamo del 13 aprile 2018 presentato da RE 1 contro la decisione emessa il 3 aprile 2018 dal Pretore; ritenuto in fatto e considerato in diritto: che con precetto esecutivo n. __________ emesso il 26 settembre 2017 dall’Ufficio di esecuzione di Locarno, RE 1 ha escusso la CO 1 per l’incasso di fr. 25'132.40 oltre agli interessi del 5% dal 1° febbraio 2017, indicando quale titolo di credito gli “stipendi dovuti da febbraio 2017 a settembre 2017” ; che avendo la CO 1 interposto opposizione al precetto esecutivo, con istanza del 1° marzo 2018 RE 1 ne ha chiesto il rigetto provvisorio alla Pretura della Giurisdizione di Locarno-Città; che nel termine prorogato dal giudice, la parte convenuta si è opposta all’istanza con osservazioni scritte del 27 marzo 2018; che statuendo con decisione del 3 aprile 2018, il Pretore ha respinto l’istanza, ponendo a carico dell’escutente le spese processuali di fr. 340.– e un’indennità di fr. 300.– a favore della parte convenuta; che contro la sentenza appena citata RE 1 è insorta a questa Camera con un reclamo del 13 aprile 2018 per ottenere l’annullamento della tassa di giustizia; che la sentenza impugnata – emanata in materia di rigetto del­l’opposizione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pronunciata in procedura sommaria (art. 251 lett. a CPC), la decisione è impugnabile con reclamo entro dieci giorni dalla notificazione (art. 321 cpv. 2 CPC); che presentato il 13 aprile 2018 contro la sentenza notificata a RE 1 il 5 aprile, in concreto il reclamo è senz’altro tempestivo; che la Camera decide in linea di principio in base agli atti di causa della giurisdizione inferiore (art. 327 cpv. 1 e 2 CPC), limitando il suo esame, fatte salve carenze manifeste, alle censure motivate (art. 321 cpv. 1 CPC) contenute nel reclamo (DTF 142 III 417 consid. 2.2.4); che s econdo l’art. 320 CPC con il reclamo possono essere censurati sia l’applicazione errata del diritto sia l’accertamento manifestamente errato dei fatti, fermo restando che sono inammissibili conclusioni, allegazioni di fatti e mezzi di prova nuovi (art. 326 cpv. 1 CPC); che nella fattispecie RE 1 si duole del fatto che il Pretore ha emanato la sentenza impugnata senza convocare le parti a un’udienza e senza interpellarla invitandola a produrre “un contratto” (si suppone di lavoro); che la reclamante precisa di avere inoltrato una nuova istanza “per accelerare la pratica” , ma chiede nondimeno di annullare la tassa di giustizia in quanto il Pretore avrebbe violato il suo diritto di essere sentita; che in procedura sommaria, come quella in esame, il giudice può rinunciare a tenere udienza e decidere in base agli atti, sempre che la legge non disponga altrimenti (art. 256 CPC); che per l’art. 84 cpv. 2 LEF il giudice del rigetto deve dare al­l’escusso – se l’istanza non risulta inammissibile o infondata (art. 253 CPC) – la possibilità di esprimersi verbalmente o per scritto prima di comunicare la decisione entro cinque giorni; che il giudice del rigetto può quindi liberamente optare per una procedura interamente scritta come fatto in concreto dal Pretore (sentenza della CEF 14.2015.158/159 dell’11 dicembre 2015, RtiD 2016 II 646 n. 33c consid. 5); che di conseguenza il diritto di essere sentita della reclamante non è stato leso; che, d’altronde, il giudice del rigetto non è tenuto – né autorizzato – ad accertare i fatti d’ufficio (art. 55 cpv. 1 e a contrario 255 CPC), ma solo a verificare se la documentazione prodotta dal­l’istante costituisce valido titolo di rigetto dell’opposizione; che non vi è neppure spazio per un interpello (art. 56 CPC) – tale istituto non dovendo servire a sanare negligenze processuali (sentenza del Tribunale federale 4D_57/2013 del 22 agosto 2013, consid. 3.2 con numerosi rinvii; sentenza della CEF 14.2014.67 dell’8 agosto 2014, consid. 5.3/a) – ove l’istante, pur non assistito da un legale, non abbia usato della dovuta diligenza per presentare un’istanza completa dei documenti necessari a ottenere il rigetto dell’opposizione (sentenza della CEF 14.2017.92 del 23 ottobre 2017 consid. 5.5); che nel caso specifico RE 1 ha negligentemente omes­so d’indicare (e produrre) il “Titolo di rigetto” nell’apposita casella della rubrica “Allegati” contenuta nel formulario ufficiale di domanda (act. I); che soccombente per colpa propria, ella risponde dunque delle spese processuali (art. 106 cpv. 1 CPC); che il reclamo va conseguentemente respinto; che la tassa del presente giudizio, stabilita in applicazione degli art. 48 e 61 cpv. 1 OTLEF (RS 281.35) , segue la soccombenza (art. 106 cpv. 1 CPC); che non si pone invece problema di ripetibili, la controparte, cui il reclamo non è stato notificato per osservazioni visto l’esito del giudizio odierno, non essendo incorsa in spese in questa sede; che circa i rimedi esperibili sul piano federale (art. 112 cpv. 1 lett. d LTF), il valore litigioso, di fr. 25'132.40, non raggiunge la soglia di fr. 30'000.– ai fini dell’art. 74 cpv. 1 lett. b LTF. Per questi motivi, pronuncia: 1. Il reclamo è respinto. 2. Le spese processuali di complessivi fr. 100.– relative al presente giudizio, già anticipate dalla reclamante, sono poste a suo carico. 3. Notificazione a: –  ; –    . Comunicazione alla Pretura della Giurisdizione di Locarno-Città.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