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14.2017.72 vom 11. Mai 2017</w:t>
      </w:r>
    </w:p>
    <w:p>
      <w:r>
        <w:t>TI Tribunale d'appello, 2017-05-11, IT</w:t>
      </w:r>
    </w:p>
    <w:p>
      <w:r>
        <w:rPr>
          <w:b/>
        </w:rPr>
        <w:t xml:space="preserve">Quelle: </w:t>
      </w:r>
      <w:r>
        <w:t>https://mcp.opencaselaw.ch/entscheid/ti_gerichte_14.2017.72</w:t>
      </w:r>
    </w:p>
    <w:p>
      <w:r>
        <w:t>FR: TI_GERICHTE 14.2017.72 du 11 mai 2017</w:t>
      </w:r>
    </w:p>
    <w:p>
      <w:r>
        <w:t>IT: TI_GERICHTE 14.2017.72 del 11 maggio 2017</w:t>
      </w:r>
    </w:p>
    <w:p>
      <w:pPr>
        <w:pStyle w:val="Heading2"/>
      </w:pPr>
      <w:r>
        <w:t>Regeste</w:t>
      </w:r>
    </w:p>
    <w:p>
      <w:r>
        <w:t>Fallimento. Pagamento prima della pronuncia</w:t>
      </w:r>
    </w:p>
    <w:p>
      <w:pPr>
        <w:pStyle w:val="Heading2"/>
      </w:pPr>
      <w:r>
        <w:t>Erwägungen</w:t>
      </w:r>
    </w:p>
    <w:p>
      <w:r>
        <w:rPr>
          <w:b/>
        </w:rPr>
        <w:t>E. 2</w:t>
      </w:r>
    </w:p>
    <w:p>
      <w:r>
        <w:t>Secondo l’art. 174 cpv. 1 LEF la decisione del giudice del fallimento può essere deferita all’autorità giudiziaria superiore entro 10 giorni dalla notificazione. Le parti possono avvalersi di fatti nuovi, se questi si sono verificati anteriormente alla decisione di prima istanza (cosiddetti “unechte Noven” ). Il fallimento va quindi annullato, in particolare, se il debitore dimostra con documenti che, prima della sua apertura, il creditore gli ha concesso una dilazione (art. 172 cpv. 1 n. 3 LEF). Orbene, nel caso in esame la reclamante ha prodotto una dichiarazione rilasciata della CO 1 il 2 maggio 2017 con cui essa conferma di avere ricevuto dalla debitrice quello stesso giorno, ovvero prima della pronuncia del fallimento, fr. 5'400.– a saldo di ogni pretesa. Circostanza che, fosse stata nota al Pretore, gli avrebbe impedito di pronunciare il fallimento (art. 172 cpv. 1 n. 3 LEF). Il fallimento della RE 1 va pertanto annullato.</w:t>
      </w:r>
    </w:p>
    <w:p>
      <w:r>
        <w:rPr>
          <w:b/>
        </w:rPr>
        <w:t>E. 3</w:t>
      </w:r>
    </w:p>
    <w:p>
      <w:r>
        <w:t>La tassa di giustizia (calcolata secondo gli art. 52 lett. a e 61 cpv. 1 OTLEF [ RS 281.35] ), come pure le spese dell’Ufficio dei fallimenti di Lugano, sono poste in ambo le sedi a carico della reclamante, il cui pagamento tardivo ha reso necessario l’avvio della procedura giudiziaria (cfr. art. 107 cpv. 1 lett. f CPC). Alla controparte non si assegnano ripetibili, non avendo dovuto la stessa redigere osservazioni al reclamo. La tassa di giustizia di primo grado sarà riversata all’istante prelevandola sull’anticipo versato in questa sede. Per questi motivi, pronuncia:             I. Il reclamo è accolto e di conseguenza: 1.   La dichiarazione di fallimento pronunciata il 3 maggio 2017 dalla Pretura del Distretto di Lugano, sezione 5, nei confronti d ella RE 1 è annullata. 2.   La tassa di giustizia di prima sede di fr. 80.–, da anticipare come di rito, è posta a carico della RE 1. 3.   Le spese dell’Ufficio dei fallimenti di Lugano, da anticipare come di rito, sono poste a carico della RE 1. II. La tassa di giustizia del presente giudizio di fr. 150.– è posta a carico della RE 1. La parte eccedente dell’anticipo corrisposto dalla reclamante in questa sede, pari a fr. 80.–, è versata alla CO 1 quale rimborso della tassa di giustizia di primo grado di cui al soprastante dispositivo n. I.2. III. Notificazione a: –; –; –  Ufficio di esecuzione, Lugano; –  Ufficio dei fallimenti, Lugano; –  Ufficio cantonale del Registro di commercio, Biasca; –  Ufficio del Registro fondiario del Distretto di Lugano, Lugano. Comunicazione alla Pretura del Distretto di Lugano, sezione 5.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