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14.2017.206 vom 7. Oktober 2022</w:t>
      </w:r>
    </w:p>
    <w:p>
      <w:r>
        <w:t>TI Tribunale d'appello, 2022-10-07, IT</w:t>
      </w:r>
    </w:p>
    <w:p>
      <w:r>
        <w:rPr>
          <w:b/>
        </w:rPr>
        <w:t xml:space="preserve">Quelle: </w:t>
      </w:r>
      <w:r>
        <w:t>https://mcp.opencaselaw.ch/entscheid/ti_gerichte_14.2017.206_d20221007</w:t>
      </w:r>
    </w:p>
    <w:p>
      <w:r>
        <w:t>FR: TI_GERICHTE 14.2017.206 du 7 octobre 2022</w:t>
      </w:r>
    </w:p>
    <w:p>
      <w:r>
        <w:t>IT: TI_GERICHTE 14.2017.206 del 7 ottobre 2022</w:t>
      </w:r>
    </w:p>
    <w:p>
      <w:pPr>
        <w:pStyle w:val="Heading2"/>
      </w:pPr>
      <w:r>
        <w:t>Regeste</w:t>
      </w:r>
    </w:p>
    <w:p>
      <w:r>
        <w:t>Opposizione al sequestro. Rinvio del Tribunale federale per statuire su spese e ripetibili di prima e seconda istanza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spese processuali di complessivi fr. 2'000.– relative al giudizio pretorile del 31 ottobre 2017 (inc. SO.2016.2858 ), già anticipate dalle opponenti, sono poste a loro carico in solido per fr. 150.– e per i rimanenti 1'850.– a carico delle sequestranti in solido, che rifonderanno alle opponenti fr. 34'000.– per ripetibili ridotte, sempre con vincolo di solidarietà (attiva e passiva).</w:t>
      </w:r>
    </w:p>
    <w:p>
      <w:r>
        <w:rPr>
          <w:b/>
        </w:rPr>
        <w:t>E. 2</w:t>
      </w:r>
    </w:p>
    <w:p>
      <w:r>
        <w:t>Le spese processuali di complessivi fr. 3'000.– relative al giudizio cantonale del 24 luglio 2018 (inc. 14.2017.206) , già anticipate dal­le reclamanti, sono poste a loro carico in solido per fr. 2'800.– e per i rimanenti 200.– a carico delle opponenti in solido. Le sequestranti rifonderanno alle opponenti fr. 26'000.– per ripetibili ridotte, sempre con vincolo di solidarietà (attiva e passiva).</w:t>
      </w:r>
    </w:p>
    <w:p>
      <w:r>
        <w:rPr>
          <w:b/>
        </w:rPr>
        <w:t>E. 3</w:t>
      </w:r>
    </w:p>
    <w:p>
      <w:r>
        <w:t>.   Notificazione a: –   e ; –   . Comunicazione alla Pretura del Distretto di Lugano, sezione 5. Per la Camera di esecuzione e fallimenti del Tribunale d’appello Il presidente                                                            La vicecancelliera Rimedi giuridici Contro la presente decisione è possibile presentare ricorso in materia civile (art. 72 cpv. 2 lett. a LTF) al Tribunale federale, 1000 Losanna 14, entro 30 giorni dalla notificazione (art. 100 cpv. 1 LTF). Può essere fatta valere unicamente la violazione di diritti costituzionali (art. 98 LTF). Il termine non è sospeso durante le ferie giudiziarie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