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14.2016.222 vom 26. Oktober 2016</w:t>
      </w:r>
    </w:p>
    <w:p>
      <w:r>
        <w:t>TI Tribunale d'appello, 2016-10-26, IT</w:t>
      </w:r>
    </w:p>
    <w:p>
      <w:r>
        <w:rPr>
          <w:b/>
        </w:rPr>
        <w:t xml:space="preserve">Quelle: </w:t>
      </w:r>
      <w:r>
        <w:t>https://mcp.opencaselaw.ch/entscheid/ti_gerichte_14.2016.222</w:t>
      </w:r>
    </w:p>
    <w:p>
      <w:r>
        <w:t>FR: TI_GERICHTE 14.2016.222 du 26 octobre 2016</w:t>
      </w:r>
    </w:p>
    <w:p>
      <w:r>
        <w:t>IT: TI_GERICHTE 14.2016.222 del 26 ottobre 2016</w:t>
      </w:r>
    </w:p>
    <w:p>
      <w:pPr>
        <w:pStyle w:val="Heading2"/>
      </w:pPr>
      <w:r>
        <w:t>Regeste</w:t>
      </w:r>
    </w:p>
    <w:p>
      <w:r>
        <w:t>Fallimento. Estinzione del debito che ha portato al fallimento in seguito alla sua assunzione in via esclusiva dall’amministratore unico dell’escussa</w:t>
      </w:r>
    </w:p>
    <w:p>
      <w:pPr>
        <w:pStyle w:val="Heading2"/>
      </w:pPr>
      <w:r>
        <w:t>Erwägungen</w:t>
      </w:r>
    </w:p>
    <w:p>
      <w:r>
        <w:rPr>
          <w:b/>
        </w:rPr>
        <w:t>E. 2</w:t>
      </w:r>
    </w:p>
    <w:p>
      <w:r>
        <w:t>CPC). Presentato il 13 ottobre 2016 contro la sentenza notificata all’RE 1 il</w:t>
      </w:r>
    </w:p>
    <w:p>
      <w:r>
        <w:rPr>
          <w:b/>
        </w:rPr>
        <w:t>E. 2.1</w:t>
      </w:r>
    </w:p>
    <w:p>
      <w:r>
        <w:t>Questi fatti nuovi (e le relative prove), subentrati dopo la dichiarazione di fallimento ( nova autentici o in senso proprio, denominati in tedesco “echte Nova” , in contrapposizione agli pseudonova o “unechte Nova” citati all’art. 174 cpv. 1, 2° periodo LEF), non vengono considerati d’ufficio, ma spetta al debitore farli valere espressamente e provarne l’adempimento con documenti, sempre che renda verosimile la sua solvibilità. 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 così via, mentre semplici dichiarazioni del debitore sono insufficienti (G iroud in: Bas­ler Kommentar, SchKG I, 2 a ed. 2010, n. 26 ad art. 174 LEF ).</w:t>
      </w:r>
    </w:p>
    <w:p>
      <w:r>
        <w:rPr>
          <w:b/>
        </w:rPr>
        <w:t>E. 2.2</w:t>
      </w:r>
    </w:p>
    <w:p>
      <w:r>
        <w:t>Nel caso in esame la reclamante ha prodotto una dichiarazione redatta dall’istante il 12 ottobre 2016, secondo cui il debito che ha portato all’apertura del fallimento è stato assunto personalmente dall’amministratore unico dell’escussa e non sussiste più nei confronti di quest’ultima (doc. 2 accluso al reclamo), per cui il presupposto di cui all’art. 174 cpv. 2 n. 1 risulta adempiuto.</w:t>
      </w:r>
    </w:p>
    <w:p>
      <w:r>
        <w:rPr>
          <w:b/>
        </w:rPr>
        <w:t>E. 2.3</w:t>
      </w:r>
    </w:p>
    <w:p>
      <w:r>
        <w:t>Per quel che riguarda invece il requisito della solvibilità – condizione indispensabile per ottenere l’annullamento della decisione impugnata poiché, come visto, l’estinzione del debito posto in esecuzione è verosimilmente avvenuta soltanto dopo la pronuncia del fallimento – è noto a questa Camera che non sono pendenti nei confronti della reclamante altre esecuzioni né attestati di carenza di beni. Ricordato che secondo giurisprudenza e dottrina non si possono imporre esigenze troppo severe alla verosimiglianza della solvibilità, nel caso che ci occupa si può affermare che la capacità di pagamento della reclamante appare più probabile della sua incapacità di pagamento, per cui la prognosi in merito alla sua situazione finanziaria può essere ritenuta favorevole e la sua solvibilità sufficientemente verosimile. Risultando adempiuti i requisiti di cui all’art. 174 cpv. 2 LEF, il fallimento dell’RE 1 va annullato. 3. La tassa di giustizia (calcolata secondo gli art. 52 lett. a e 61 cpv. 1 OTLEF [ RS 281.35] ), come pure le spese dell’Ufficio dei fallimenti di Locarno, sono poste in ambo le sedi a carico della reclamante, la tardiva estinzione del credito posto in esecuzione avendo reso necessario l’avvio della procedura giudiziaria (cfr. art. 107 cpv. 1 lett. f CPC). Alla controparte non si assegnano ripetibili, non avendo dovuto la stessa redigere osservazioni al reclamo. Per questi motivi, pronuncia:             I. Il reclamo è accolto e di conseguenza: 1.   La dichiarazione di fallimento pronunciata il 30 settembre 2016 dalla Pretura della Giurisdizione di Locarno-Campagna nei confronti dell’RE 1 è annullata. 2.   La tassa di giustizia di prima sede di fr. 80.–, da anticipare come di rito, è posta a carico dell’RE 1. 3.   Le spese dell’Ufficio dei fallimenti di Locarno, da anticipare come di rito, sono poste a carico dell’RE 1. II. La tassa di giustizia del presente giudizio di fr. 150.– è posta a carico dell’RE 1. III. Notificazione a: –; –; –  Ufficio di esecuzione, Locarno; –  Ufficio dei fallimenti, Locarno; –  Ufficio cantonale del Registro di commercio, Biasca; –  Ufficio del Registro fondiario del Distretto di Locarno, Locarno. Comunicazione alla Pretura della Giurisdizione di Locarno-Campagna.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r>
        <w:rPr>
          <w:b/>
        </w:rPr>
        <w:t>E. 4</w:t>
      </w:r>
    </w:p>
    <w:p>
      <w:r>
        <w:t>ottobre, in concreto il reclamo è tempestivo. 2. 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