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 vom 21. Januar 2016</w:t>
      </w:r>
    </w:p>
    <w:p>
      <w:r>
        <w:t>TI Tribunale d'appello, 2016-01-21, IT</w:t>
      </w:r>
    </w:p>
    <w:p>
      <w:r>
        <w:rPr>
          <w:b/>
        </w:rPr>
        <w:t xml:space="preserve">Quelle: </w:t>
      </w:r>
      <w:r>
        <w:t>https://mcp.opencaselaw.ch/entscheid/ti_gerichte_14.2016.2</w:t>
      </w:r>
    </w:p>
    <w:p>
      <w:r>
        <w:t>FR: TI_GERICHTE 14.2016.2 du 21 janvier 2016</w:t>
      </w:r>
    </w:p>
    <w:p>
      <w:r>
        <w:t>IT: TI_GERICHTE 14.2016.2 del 21 gennaio 2016</w:t>
      </w:r>
    </w:p>
    <w:p>
      <w:pPr>
        <w:pStyle w:val="Heading2"/>
      </w:pPr>
      <w:r>
        <w:t>Regeste</w:t>
      </w:r>
    </w:p>
    <w:p>
      <w:r>
        <w:t>Fallimento. Pagamento del credito che ha portato al fallimento 20 minuti prima della sua dichiarazione</w:t>
      </w:r>
    </w:p>
    <w:p>
      <w:pPr>
        <w:pStyle w:val="Heading2"/>
      </w:pPr>
      <w:r>
        <w:t>Erwägungen</w:t>
      </w:r>
    </w:p>
    <w:p>
      <w:r>
        <w:rPr>
          <w:b/>
        </w:rPr>
        <w:t>E. 2</w:t>
      </w:r>
    </w:p>
    <w:p>
      <w:r>
        <w:t>Secondo l’art. 174 cpv. 1 LEF la decisione del giudice del fallimento può essere deferita all’autorità giudiziaria superiore entro 10 giorni dalla notificazione. Le parti possono avvalersi di fatti nuovi, se questi si sono verificati anteriormente alla decisione di prima istanza (cosiddetti “unechte Noven” ). Il fallimento va quindi annullato, in particolare, se il debitore dimostra con documenti che, prima della sua apertura, il creditore gli ha concesso una dilazione (art. 172 n. 3 LEF). Orbene, nel caso specifico il 13 gennaio 2016 alle ore 13:40, ossia 20 minuti prima della pronuncia del fallimento, la reclamante ha pagato fr. 12'168.– (ricevuta n. __________ acclusa al reclamo) all’Ufficio di esecuzione di Mendrisio a saldo dell’esecuzione che ha portato al fallimento. Circostanza che, fosse stata nota al Pretore, gli avrebbe impedito di pronunciare il fallimento (art. 172 n. 3 LEF). La decisione impugnata va pertanto annullata, ricordato che il fallimento deve considerarsi aperto nel senso dell’art. 175 LEF al momento che il giudice ha indicato nella sua decisione, sebbene la stessa sia stata pronunciata anteriormente (sentenza della CEF 14.2014.176 del 10 ottobre 2014 consid. 1.3).</w:t>
      </w:r>
    </w:p>
    <w:p>
      <w:r>
        <w:rPr>
          <w:b/>
        </w:rPr>
        <w:t>E. 3</w:t>
      </w:r>
    </w:p>
    <w:p>
      <w:r>
        <w:t>La tassa di giustizia (calcolata secondo gli art. 52 lett. a e 61 cpv. 1 OTLEF [ RS 281.35] ), come pure le spese dell’Ufficio dei fallimenti di Mendrisio, sono poste in ambo le sedi a carico della reclamante, il cui pagamento tardivo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 1.   La dichiarazione di fallimento pronunciata il 13 gennaio 2016 dalla Pretura della Giurisdizione di Mendrisio-Nord nei confronti della RE 1 è annullata. 2.   La tassa di giustizia di prima sede di fr. 80.–, da anticipare come di rito, è posta a carico della RE 1. 3.   Le spese dell’Ufficio dei fallimenti di Mendrisio, da anticipare come di rito, sono poste a carico della RE 1. II. La tassa di giustizia del presente giudizio di fr. 150.– è posta a carico della RE 1. La parte eccedente dell’anti­cipo corrisposto dalla reclamante in questa sede, pari a fr. 80.–, è versata alla CO 1 quale rimborso della tassa di giustizia di primo grado di cui al soprastante dispositivo n. I.2. III. Notificazione a: – ; – ; –  Ufficio di esecuzione, Mendrisio; –  Ufficio dei fallimenti, Mendrisio; –  Ufficio cantonale del Registro di commercio, Biasca; –  Ufficio del Registro fondiario del Distretto di Mendrisio, Mendrisio. Comunicazione alla Pretura della Giurisdizione di Mendrisio-Nord.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