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14.2016.183 vom 3. November 2016</w:t>
      </w:r>
    </w:p>
    <w:p>
      <w:r>
        <w:t>TI Tribunale d'appello, 2016-11-03, IT</w:t>
      </w:r>
    </w:p>
    <w:p>
      <w:r>
        <w:rPr>
          <w:b/>
        </w:rPr>
        <w:t xml:space="preserve">Quelle: </w:t>
      </w:r>
      <w:r>
        <w:t>https://mcp.opencaselaw.ch/entscheid/ti_gerichte_14.2016.183</w:t>
      </w:r>
    </w:p>
    <w:p>
      <w:r>
        <w:t>FR: TI_GERICHTE 14.2016.183 du 3 novembre 2016</w:t>
      </w:r>
    </w:p>
    <w:p>
      <w:r>
        <w:t>IT: TI_GERICHTE 14.2016.183 del 3 novembre 2016</w:t>
      </w:r>
    </w:p>
    <w:p>
      <w:pPr>
        <w:pStyle w:val="Heading2"/>
      </w:pPr>
      <w:r>
        <w:t>Regeste</w:t>
      </w:r>
    </w:p>
    <w:p>
      <w:r>
        <w:t>Rigetto definitivo dell’opposizione. Imposta comunale. Notifica della tassazione. Giacenza postale</w:t>
      </w:r>
    </w:p>
    <w:p>
      <w:pPr>
        <w:pStyle w:val="Heading2"/>
      </w:pPr>
      <w:r>
        <w:t>Erwägungen</w:t>
      </w:r>
    </w:p>
    <w:p>
      <w:r>
        <w:rPr>
          <w:b/>
        </w:rPr>
        <w:t>E. 3</w:t>
      </w:r>
    </w:p>
    <w:p>
      <w:r>
        <w:t>Nella decisione impugnata, il Giudice di pace ha considerato che la decisione di tassazione dell’imposta comunale per il 2013, intimata e passata in giudicato, costituisce un titolo di rigetto definitivo dell’opposizione giusta l’art. 80 LEF, mentre non ha ritenuto tale la tassa di diffida di fr. 50.– del 30 settembre 2015, mancando l’accertamento del suo passaggio in giudicato. Ha di conseguenza rigettato l’opposizione di RE 1 in via definitiva per fr. 47.85 oltre agli interessi del 2.5% dal 1° marzo 2016, più fr. 0.80 per interessi maturati fino al 29 febbraio 2016.</w:t>
      </w:r>
    </w:p>
    <w:p>
      <w:r>
        <w:rPr>
          <w:b/>
        </w:rPr>
        <w:t>E. 4</w:t>
      </w:r>
    </w:p>
    <w:p>
      <w:r>
        <w:t>Nel reclamo RE 1 espone, in riassunto, di essere venuta a conoscenza dell’imposta comunale del 2013 per la prima volta solo al momento della notifica del precetto esecutivo, nella misura in cui la richiesta di pagamento della stessa non le sarebbe mai stata notificata “correttamente” in precedenza. Essa contesta in particolare che la polizza di pagamento del conguaglio del 30 aprile 2015 e il richiamo del 31 luglio 2015 le siano mai stati recapitati. La reclamante sostiene inoltre che non avrebbe dovuta essere tassata dal CO 1 per i soli due mesi e mezzo vissuti sul suo territorio nel 2013, poiché è già stata tassata in Italia, in cui ha risieduto il resto dell’anno 2013. Essa afferma d’altronde che la decisione di tassazione del 2013 sarebbe errata dal momento che verte per due soli mesi su un importo (di fr. 47.85) superiore a quanto pagato per l’intero 2014 (fr. 20.–).</w:t>
      </w:r>
    </w:p>
    <w:p>
      <w:r>
        <w:rPr>
          <w:b/>
        </w:rPr>
        <w:t>E. 5</w:t>
      </w:r>
    </w:p>
    <w:p>
      <w:r>
        <w:t>Giusta l’art. 80 cpv. 2 n. 2 LEF sono parificate alle sentenze giudiziarie, e valgono quindi quale titolo di rigetto definitivo, le decisioni di autorità amministrative svizzere, purché siano esecutive. Di norma, come per le sentenze civili non è necessario il passaggio in giudicato ( Staehelin in: Basler Kommentar, SchKG I, 2 a ed. 2010, n. 110 ad art. 80 LEF). Per le imposte dirette, tuttavia, la legge parifica a sentenze giudiziarie esecutive le decisioni di tassazione “cresciute in giudicato” (art. 165 cpv. 3 LIFD e 244 cpv. 3 LT). Sia l’esecutività che il passaggio in giudicato presuppongono, ad ogni modo, l’intimazione della decisione al destinatario, la cui prova incombe all’autorità, ove il destinatario, come in concreto, contesti di aver ricevuto la decisione ( Staehelin , op. cit., n. 124 ad art. 80; sentenza della CEF 14.2014.30 del 3 giugno 2014 consid. 5). L’attestazione di passaggio in giudicato emessa dall’autorità amministrativa competente non è atta a sanare la mancata notifica della decisione di tassazione (DTF 105 III 45 consid. 2/b; S taehelin , op. cit., n. 124 ad art. 80).</w:t>
      </w:r>
    </w:p>
    <w:p>
      <w:r>
        <w:rPr>
          <w:b/>
        </w:rPr>
        <w:t>E. 5.1</w:t>
      </w:r>
    </w:p>
    <w:p>
      <w:r>
        <w:t>Secondo la giurisprudenza costante del Tribunale federale, una decisione dell’autorità spedita per lettera raccomandata è notificata al destinatario nel momento della consegna effettiva oppure, se l’invio non è recapitato a domicilio né ritirato alla posta, l’ultimo dei sette giorni durante i quali rimane depositato presso l’ufficio ( sentenza del Tribunale federale 2C_430/2009 del 14 gen­naio 2010, RDAF 2010 II 461, consid. 2.4, relativa all’art. 116 cpv. 1 LIFD, il cui testo è identico a quello dell’art. 189 cpv. 1 LT [applicabile alle imposte comunali per il rinvio dell’art. 275 LT]; cfr. pure DTF 127 I 31 consid. 2/a; 141 II 432 consid. 3.1) . Questa giurisprudenza si applica nei casi in cui il destinatario doveva attendersi, con una certa probabilità, di ricevere una comunicazione delle autorità, cosa che si verifica ogniqualvolta egli è parte in un procedimento in corso (DTF 130 III 396 consid. 1.2.3; sentenza della Camera di diritto tributario del Tribunale d’appello [CDT] 80.2015.53 del 20 ottobre 2015 consid. 2.3; cfr. art. 138 cpv. 3 lett. a CPC).</w:t>
      </w:r>
    </w:p>
    <w:p>
      <w:r>
        <w:rPr>
          <w:b/>
        </w:rPr>
        <w:t>E. 5.2</w:t>
      </w:r>
    </w:p>
    <w:p>
      <w:r>
        <w:t>Nel caso specifico, il Comune istante ha prodotto con la replica la fotocopia della busta della raccomandata contenente la diffida di pagamento dell’“imposta comunale 2013” (dicitura che figura in grassetto sulla busta) spedita il 30 settembre 2015 (doc. G), dalla quale si evince che la destinataria, correttamente indicata quale domiciliata in via __________, non l’ha ritirata entro la scadenza del termine di giacenza postale fissato al 6 ottobre 2015. Nel reclamo RE 1 ha sorvolato la questione, limitandosi a contestare di avere ricevuto la polizza di versamento del 30 aprile 2015 e il (primo) richiamo del 31 luglio 2015 (pag. 3), e a chiedere che il Comune esibisca la “relata di notifica” correttamente notificata e controfirmata da lei (pag. 6). Sennonché “la relata di notifica” è uno strumento del diritto italiano, mentre, come visto (sopra consid. 5.1), secondo il diritto svizzero la notifica di una decisione per raccomandata è reputata avvenuta il settimo giorno della giacenza postale ove non sia stata ritirata prima. Che nella fattispecie RE 1 dovesse aspettarsi l’intimazione della tassazione o di successivi richiami risulta dal fatto che aveva in precedenza compilato la dichiarazione fiscale, come si evince dal reclamo (pag. 4) e dalla colonna “dati dichiarati” nella decisione di tassazione (doc. D). Quest’ultima va pertanto ritenuta notificata all’escussa il 6 ottobre 2015 e di conseguenza passata in giudicato da tempo, sicché costituisce un valido titolo di rigetto definitivo dell’opposi­zione, come rettamente giudicato dal Giudice di pace , ciò che giustifica la reiezione del reclamo.</w:t>
      </w:r>
    </w:p>
    <w:p>
      <w:r>
        <w:rPr>
          <w:b/>
        </w:rPr>
        <w:t>E. 5.3</w:t>
      </w:r>
    </w:p>
    <w:p>
      <w:r>
        <w:t>Per abbondanza, occorre del resto ricordare che secondo la giurisprudenza del Tribunale federale (sentenza 2C_570/2011 del 24 gennaio 2012, StR 2012 301, consid. 4.1, relativa a un invio con “A-Post Plus”) , la decisione o la sentenza fiscale è reputata notificata già quando il contribuente ha potuto prenderne conoscenza, ovvero quando è entrata nella sua sfera di dominio come nel caso in esame; non è necessario ch’egli ne abbia avuto effettivamente notizia.</w:t>
      </w:r>
    </w:p>
    <w:p>
      <w:r>
        <w:rPr>
          <w:b/>
        </w:rPr>
        <w:t>E. 6</w:t>
      </w:r>
    </w:p>
    <w:p>
      <w:r>
        <w:t>Le censure rivolte alla tassazione circa l’imponibilità dell’anno 2013 e l’importo dell’imposta sarebbero dovute essere fatte valere con un reclamo contro la decisione di tassazione. Non essendo il caso, essa è passata in giudicato e vincola questa Camera. Visto l’esito del giudizio odierno, non è d’altronde necessario esa­minare le domande della reclamante intese al l’accertamento che l’imposta comunale 2013 non è dovuta e alla condanna dell’i­stante a risarcire i danni patiti dalla reclamante . In ogni caso sono domande che esulano dalla competenza della Camera, limitata al controllo della decisione di rigetto dell’opposizione (v. sopra consid. 2).</w:t>
      </w:r>
    </w:p>
    <w:p>
      <w:r>
        <w:rPr>
          <w:b/>
        </w:rPr>
        <w:t>E. 7</w:t>
      </w:r>
    </w:p>
    <w:p>
      <w:r>
        <w:t>La tassa del presente giudizio seguirebbe la soccombenza (art. 106 cpv. 1 CPC), ma le condizioni economiche presumibilmente difficili in cui versa l’appellante inducono a prescindere – eccezionalmente – da ogni prelievo, il quale rischierebbe di tradursi per altro in oneri d’incasso infruttuosi per l’ente pubblico che andrebbero ad aggiungersi agli altri costi già causati da questo procedimento in modo sproporzionato rispetto all’importo da incassare.</w:t>
      </w:r>
    </w:p>
    <w:p>
      <w:r>
        <w:rPr>
          <w:b/>
        </w:rPr>
        <w:t>E. 8</w:t>
      </w:r>
    </w:p>
    <w:p>
      <w:r>
        <w:t>Circa i rimedi esperibili sul piano federale (art. 112 cpv. 1 lett. d LTF), il valore litigioso, di fr. 48.65, non raggiunge la soglia di fr. 30'000.– ai fini dell’art. 74 cpv. 1 lett. b LTF. Per questi motivi, pronuncia: 1. Il reclamo è respinto e la sentenza impugnata è confermata. 2. Non si riscuotono spese processuali. 3. Notificazione a: –; –. Comunicazione alla Giudicatura di pace del Circolo di Balerna.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