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14.2016.144 vom 16. August 2016</w:t>
      </w:r>
    </w:p>
    <w:p>
      <w:r>
        <w:t>TI Tribunale d'appello, 2016-08-16, IT</w:t>
      </w:r>
    </w:p>
    <w:p>
      <w:r>
        <w:rPr>
          <w:b/>
        </w:rPr>
        <w:t xml:space="preserve">Quelle: </w:t>
      </w:r>
      <w:r>
        <w:t>https://mcp.opencaselaw.ch/entscheid/ti_gerichte_14.2016.144</w:t>
      </w:r>
    </w:p>
    <w:p>
      <w:r>
        <w:t>FR: TI_GERICHTE 14.2016.144 du 16 août 2016</w:t>
      </w:r>
    </w:p>
    <w:p>
      <w:r>
        <w:t>IT: TI_GERICHTE 14.2016.144 del 16 agosto 2016</w:t>
      </w:r>
    </w:p>
    <w:p>
      <w:pPr>
        <w:pStyle w:val="Heading2"/>
      </w:pPr>
      <w:r>
        <w:t>Regeste</w:t>
      </w:r>
    </w:p>
    <w:p>
      <w:r>
        <w:t>Fallimento. Pagamento all’ufficio postale. Presupposto del pagamento dell’esecuzione che ha portato al fallimento non provato. Solvibilità non resa verosimile</w:t>
      </w:r>
    </w:p>
    <w:p>
      <w:pPr>
        <w:pStyle w:val="Heading2"/>
      </w:pPr>
      <w:r>
        <w:t>Erwägungen</w:t>
      </w:r>
    </w:p>
    <w:p>
      <w:r>
        <w:rPr>
          <w:b/>
        </w:rPr>
        <w:t>E. 2</w:t>
      </w:r>
    </w:p>
    <w:p>
      <w:r>
        <w:t>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w:t>
      </w:r>
    </w:p>
    <w:p>
      <w:r>
        <w:rPr>
          <w:b/>
        </w:rPr>
        <w:t>E. 2.1</w:t>
      </w:r>
    </w:p>
    <w:p>
      <w:r>
        <w:t>Questi fatti nuovi (e le relative prove), subentrati dopo la dichiarazione di fallimento ( nova autentici o in senso proprio, denominati in tedesco “echte Nova” , in contrapposizione agli pseudonova o “unechte Nova” citati all’art. 174 cpv. 1, 2° periodo LEF), non vengono considerati d’ufficio, ma spetta al debitore farli valere espressamente e provarne l’adempimento con documenti, sempre che renda verosimile la sua solvibilità. 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 così via, mentre semplici dichiarazioni del debitore sono insufficienti (G iroud in: Bas­ler Kommentar, SchKG I, 2 a ed. 2010, n. 26 ad art. 174 LEF ).</w:t>
      </w:r>
    </w:p>
    <w:p>
      <w:r>
        <w:rPr>
          <w:b/>
        </w:rPr>
        <w:t>E. 2.2</w:t>
      </w:r>
    </w:p>
    <w:p>
      <w:r>
        <w:t>Nel caso in esame il reclamante ha prodotto una ricevuta postale datata 17 giugno 2016 relativa al versamento di fr. 3'027.55. Non ha però allegato alcuna dichiarazione dell’Ufficio d’esecuzione (UE) di Bellinzona che confermerebbe l’estinzione dell’esecuzio­­ne promossa dall’istante, né alcun documento che consenta di verificare che l’importo pagato fosse sufficiente a estinguere il credito posto in esecuzione in capitale, interessi e spese esecutive, per cui il reclamante non risulta avere provato l’adempimen­­to del presupposto di cui all’art. 174 cpv. 2 n. 1 LEF. Da un controllo eseguito d’ufficio risulta nel resto che il versamento in questione è stato registrato dall’UE quale acconto. Ad ogni buon conto, non appare neppure adempiuto il secondo presupposto stabilito dalla legge per l’annullamento del fallimento ove, come nel caso concreto, il pagamento sia avvenuto dopo la pronuncia del fallimento. Il reclamante non ha infatti reso verosimile la propria solvibilità (nel senso dell’art. 174 cpv. 2 LEF), la quale, secondo le sue stesse allegazioni, pare dubbia, giacché la ditta non ha più attività e contro di lui sono pendenti, oltre alle due esecuzioni giunte allo stadio della comminatoria di fallimento citate nel reclamo, altre cinque esecuzioni per oltre fr. 9'000.– complessivi. In queste circostanze si può quindi affermare che l’incapacità di pagamento di reclamante appare più probabile della sua capacità di pagamento. Il reclamo va così respinto e il fallimento di RE 1 confermato.</w:t>
      </w:r>
    </w:p>
    <w:p>
      <w:r>
        <w:rPr>
          <w:b/>
        </w:rPr>
        <w:t>E. 3</w:t>
      </w:r>
    </w:p>
    <w:p>
      <w:r>
        <w:t>Notificazione a: –; – ; –  Ufficio di esecuzione, Bellinzona; –  Ufficio dei fallimenti, Bellinzona. Comunicazione alla Pretura del Distretto di Bellinzona.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