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14.2012.46 vom 5. März 2012</w:t>
      </w:r>
    </w:p>
    <w:p>
      <w:r>
        <w:t>TI Tribunale d'appello, 2012-03-05, IT</w:t>
      </w:r>
    </w:p>
    <w:p>
      <w:r>
        <w:rPr>
          <w:b/>
        </w:rPr>
        <w:t xml:space="preserve">Quelle: </w:t>
      </w:r>
      <w:r>
        <w:t>https://mcp.opencaselaw.ch/entscheid/ti_gerichte_14.2012.46</w:t>
      </w:r>
    </w:p>
    <w:p>
      <w:r>
        <w:t>FR: TI_GERICHTE 14.2012.46 du 5 mars 2012</w:t>
      </w:r>
    </w:p>
    <w:p>
      <w:r>
        <w:t>IT: TI_GERICHTE 14.2012.46 del 5 marzo 2012</w:t>
      </w:r>
    </w:p>
    <w:p>
      <w:pPr>
        <w:pStyle w:val="Heading2"/>
      </w:pPr>
      <w:r>
        <w:t>Regeste</w:t>
      </w:r>
    </w:p>
    <w:p>
      <w:r>
        <w:t>Rigetto solo per sentenze di condanna ad una prestazione e non per sentenze di accertamento risp. per sentenze costitutive. Il giudizio deve contenere chiaramente la condanna al pagamento</w:t>
      </w:r>
    </w:p>
    <w:p>
      <w:pPr>
        <w:pStyle w:val="Heading2"/>
      </w:pPr>
      <w:r>
        <w:t>Erwägungen</w:t>
      </w:r>
    </w:p>
    <w:p>
      <w:r>
        <w:rPr>
          <w:b/>
        </w:rPr>
        <w:t>E. 1</w:t>
      </w:r>
    </w:p>
    <w:p>
      <w:r>
        <w:t>dell’importo principale posto in esecuzione, ossia al versamento dell’importo di fr. 2'092.85, per cui, non costituendo una sentenza di condanna al pagamento di tale somma, essa non può essere ritenuta valido titolo di rigetto definitivo dell’opposizione; che, al riguardo, alla parte istante non giova richiamare la sentenza 14 settembre 2011 annessa al reclamo come doc. 2 (iscrizione in via provvisoria dell’ipoteca legale, con assegnazione alla procedente del termine per far iscrivere l’ipoteca legale definitiva), rispettivamente l’azione di iscrizione definitiva di ipoteca legale con contestuale azione creditoria volta alla condanna del convenuto al pagamento dell’importo di fr. 2’092.- al fine di sostenere che, emanando la sentenza 26 ottobre 2011 di iscrizione in via definitiva dell’ipoteca legale in rassegna per la somma di fr. 2'092.85, il Giudice di pace supplente ha di riflesso accertato il credito vantato dal Condominio, per cui l’istanza di rigetto definitivo dell’opposizione risulta fondata; che per tacere del fatto che i doc. 2 e 3 annessi al reclamo non possono essere acquisiti agli atti in quanto presentati per la prima volta soltanto davanti all’autorità di reclamo in violazione dell’art. 126 cpv. 1 CPC, la mancata formale condanna del convenuto al pagamento dei fr. 2092.85 nononstante la richiesta in tal senso formulata – a dire dell’istante - l’11 ottobre 2011 non può essere sanata in sede di rigetto dell’opposizione per via interpretativa, come di fatto ritenuto dalla procedente, ma andava con ogni evidenza impugnata con reclamo alla Camera civile dei reclami; che, il primo giudice avendo concesso per la somma di fr. 2'092.85 sulla base della predetta decisione, il rigetto definitivo dell’opposizione interposta al precetto esecutivo in oggetto, ha perciò applicato in modo errato il diritto; che, del resto, nemmeno può essere accolta l’istanza per la somma di fr. 150.- a titolo di tassa di giustizia relativa alla decisione 26 ottobre 2011, la stessa essendo stata posta a carico della stessa parte istante e non del convenuto, e ancora meno per i restanti fr. 150.- relativi alla decisione 14 settembre 2011 (peraltro caricata sempre alla stessa parte istante), che, come visto, non è stata esibita davanti al primo giudice; che nella misura in cui è ammissibile, il reclamo va pertanto  accolto, con conseguente riforma del giudizio impugnato nel senso di respingere l’istanza per assenza di un titolo di rigetto definitivo dell’opposizione ex art. 80 cpv. 1 LEF per il credito (il che comporta automaticamente anche la reiezione dell’istanza avente per oggetto il pegno) e di addebitare gli oneri processuali di prima sede alla parte istante soccombente; che visto l’esito di cui sopra non occorre esaminare l’eccezione di violazione del diritto di essere sentito fatta valere dall’escusso (punto 5 del reclamo); che le spese processuali e le ripetibili relative al presente giudizio, seguono anche esse la soccombenza della parte istante (art. 48, 61 cpv. 1 OTLEF e 106 cpv. 1 CPC); che considerata la condanna della parte istante al pagamento sia delle spese processuali (per le quali si prescinde  eccezionalmente dal richiedere l’anticipo al qui insorgente) sia delle ripetibili relative alla procedura di reclamo, l’istanza di concessione del gratuito patrocinio presentata dal convenuto il 28 marzo 2011 (che andava, comunque sia, istruita con la richiesta di produzione di ulteriori mezzi di prova, quanto esibito con l’istanza non potendo ancora essere considerato sufficiente al riguardo) è così divenuta priva di oggetto; per questi motivi, richiamato l’art. 80 LEF pronuncia: I. Nella misura in cui è ammissibile, il reclamo è accolto. Di conseguenza la decisione 5 marzo 2012 del Giudice di pace supplente del circolo di Bellinzona (inc. n. 0043-2012-s) è così riformata: “1. L’istanza è respinta. 2.  La tassa di giustizia, anticipata dalla parte istante, resta a suo carico.” II. La tassa di giustizia e le spese processuali del presente giudizio di complessi fr. 320.-- sono poste a carico della CO 1, la quale rifonderà a RE 1 fr. 300.- per ripetibili. III. L’istanza di concessione del gratuito patrocinio del 28 marzo 2011 di RE 1 è divenuta priva di oggetto. IV. Notificazione a: - __________ - __________ Comunicazione alla Giudicatura di pace del circolo di Bellinzona Per la Camera di esecuzione e fallimenti del Tribunale d’appello Il presidente                                                                             La segretaria Giacché il valore litigioso della vertenza di fr. 2'092.--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