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14.2011.17 vom 11. März 2011</w:t>
      </w:r>
    </w:p>
    <w:p>
      <w:r>
        <w:t>TI Tribunale d'appello, 2011-03-11, IT</w:t>
      </w:r>
    </w:p>
    <w:p>
      <w:r>
        <w:rPr>
          <w:b/>
        </w:rPr>
        <w:t xml:space="preserve">Quelle: </w:t>
      </w:r>
      <w:r>
        <w:t>https://mcp.opencaselaw.ch/entscheid/ti_gerichte_14.2011.17</w:t>
      </w:r>
    </w:p>
    <w:p>
      <w:r>
        <w:t>FR: TI_GERICHTE 14.2011.17 du 11 mars 2011</w:t>
      </w:r>
    </w:p>
    <w:p>
      <w:r>
        <w:t>IT: TI_GERICHTE 14.2011.17 del 11 marzo 2011</w:t>
      </w:r>
    </w:p>
    <w:p>
      <w:pPr>
        <w:pStyle w:val="Heading2"/>
      </w:pPr>
      <w:r>
        <w:t>Erwägungen</w:t>
      </w:r>
    </w:p>
    <w:p>
      <w:r>
        <w:rPr>
          <w:b/>
        </w:rPr>
        <w:t>E. 1</w:t>
      </w:r>
    </w:p>
    <w:p>
      <w:r>
        <w:t>Il reclamo 17 febbraio 2011 è evaso nel senso che gli atti vanno trasmessi al Giudice di pace del circolo di __________, affinché provveda a motivare per scritto la propria decisione.</w:t>
      </w:r>
    </w:p>
    <w:p>
      <w:r>
        <w:rPr>
          <w:b/>
        </w:rPr>
        <w:t>E. 2</w:t>
      </w:r>
    </w:p>
    <w:p>
      <w:r>
        <w:t>Intimazione a: -  RE 1, __________. -  CO 1, __________, __________ (con copia del reclamo); comunicazione al Giudice di pace del circolo di __________. Per la Camera di esecuzione e fallimenti del Tribunale d’appello Il presidente                                                                             La segretaria Giacché il valore litigioso della vertenza, di fr. 138.--, non raggiunge il limite di legge di fr. 30'000.–, contro la presente decisione è possibile presentare ricorso in materia civile al Tribunale federale, 1000 Losanna 14, entro 30 giorni dalla notificazione, solo se la controversia concerne una questione di diritto di importanza fondamentale (art. 74 cpv. 2 lett. a LTF). Nello stesso termine è possibile proporre al Tribunale federale, 1000 Losanna 14, anche ricorso sussidiario in materia costituzionale (art. 113 e segg. LTF). Trattandosi di decisione di natura incidentale, il ricorso è ammissibile solo se la decisione impugnata può causare un pregiuduzio irreparabile (art. 93 cpv. 1 lett. a LTF) o se l’accoglimento del ricorso comporterebbe immediatamente una decisione fnale consentendo di evitare una proceura probatoria defatigante o dispendiosa (art. 93 cpv. 1 lett. b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