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14.2011.159 vom 28. September 2011</w:t>
      </w:r>
    </w:p>
    <w:p>
      <w:r>
        <w:t>TI Tribunale d'appello, 2011-09-28, IT</w:t>
      </w:r>
    </w:p>
    <w:p>
      <w:r>
        <w:rPr>
          <w:b/>
        </w:rPr>
        <w:t xml:space="preserve">Quelle: </w:t>
      </w:r>
      <w:r>
        <w:t>https://mcp.opencaselaw.ch/entscheid/ti_gerichte_14.2011.159</w:t>
      </w:r>
    </w:p>
    <w:p>
      <w:r>
        <w:t>FR: TI_GERICHTE 14.2011.159 du 28 septembre 2011</w:t>
      </w:r>
    </w:p>
    <w:p>
      <w:r>
        <w:t>IT: TI_GERICHTE 14.2011.159 del 28 settembre 2011</w:t>
      </w:r>
    </w:p>
    <w:p>
      <w:pPr>
        <w:pStyle w:val="Heading2"/>
      </w:pPr>
      <w:r>
        <w:t>Erwägungen</w:t>
      </w:r>
    </w:p>
    <w:p>
      <w:r>
        <w:rPr>
          <w:b/>
        </w:rPr>
        <w:t>E. 3</w:t>
      </w:r>
    </w:p>
    <w:p>
      <w:r>
        <w:t>CPC);</w:t>
      </w:r>
    </w:p>
    <w:p>
      <w:r>
        <w:t>che in base allart. 320 CPC con il reclamo possono essere censurati a. lapplicazione errata del diritto, b. laccertamento manifestamente errato dei fatti;</w:t>
      </w:r>
    </w:p>
    <w:p>
      <w:r>
        <w:t>che, secondo lart. 80 cpv. 1 LEF, se il credito è fondato su una decisione giudiziaria esecutiva, il creditore può chiedere in giudizio il rigetto definitivo dellopposizione;</w:t>
      </w:r>
    </w:p>
    <w:p>
      <w:r>
        <w:t>che, nella fattispecie, i procedenti hanno fondato la loro istanza sulla sentenza emanata il 5 ottobre 2009 dal Pretore del Distretto di __________, passata in giudicato, che nel suo dispositivo. n. 3 ha condannato il qui reclamante a pagare loro fr. 700.- per tassa di giustizia e spese processuali e fr. 1'500.- per ripetibili a seguito dellesito della causa di cui allincarto DI.2009.524-DI.2009.525 (azione possessoria promossa dagli istanti nei confronti del convenuto in data 24 aprile 2009);</w:t>
      </w:r>
    </w:p>
    <w:p>
      <w:r>
        <w:t>che listanza, come correttamente ritenuto dal Giudice di pace, risulta così fondata su un valido tiolo di rigetto definitivo dellopposizione ex art. 80 cpv. 1 LEF, circostanza del resto non contestata dallinsorgente;</w:t>
      </w:r>
    </w:p>
    <w:p>
      <w:r>
        <w:t>che, secondo lart. 81 cpv. 1 LEF,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w:t>
      </w:r>
    </w:p>
    <w:p>
      <w:r>
        <w:t>che, come visto, il reclamante ritiene di non dovere più nulla a controparte, vantando egli  come già spiegato al primo giudice - un credito nei confronti degli istanti ben maggiore, ossia quello menzionato nella fattura/conteggio del 2 febbraio 2010 per fr. 39'190 + fr. 6505.- (saldo netto a suo favore: fr. 43'495.- previa deduzione della posizione a favore degli istanti di fr. 2'200.-);</w:t>
      </w:r>
    </w:p>
    <w:p>
      <w:r>
        <w:t>che su questo punto, come correttamente rilevato dallinsorgente, il Giudice di pace non si è pronunciato, avendo egli risposto soltanto ai rimanenti tre argomenti sollevati dallescusso nelle osservazioni allistanza;</w:t>
      </w:r>
    </w:p>
    <w:p>
      <w:r>
        <w:t>che tale omissione rimane però senza conseguenze per le considerazioni che seguono, atteso che, comunque sia, il primo giudice non avrebbe potuto accogliere leccezione di compensazione proposta dal convenuto senza prima dare agli istanti la possibilità di esprimersi sulla valenza del doc. C (fattura 2.2.2010), facoltà di cui gli stessi istanti hanno però ora potuto beneficiare mediante linoltro delle osservazioni al reclamo;</w:t>
      </w:r>
    </w:p>
    <w:p>
      <w:r>
        <w:t>che non occorre spendere troppe parole per concludere che il convenuto non solo non abbia comprovato, ma non abbia nemmeno lontanamente reso verosimile di essere creditore delle posizioni illustrate nellestratto conto del 2 febbraio 2010 (doc. C), documento equiparabile  come del resto correttamente rilevato dai procedenti  a uno scolastico esempio di allegazione di parte senza supporto probatorio alcuno, dato che dal fascicolo del processo non risulta alcun elemento che consenta di fare propria, anche solo lontanamente, la fondatezza dei due addendi riferiti alle fatture del 3 marzo 2009 (fr. 39'190.- e fr. 6'505.-), non potendo nemmeno soccorrere linsorgente il fatto che gli istanti non abbiano chiesto il rigetto definitivo dellopposizione al primo precetto esecutivo fatto spiccare nei suoi confronti per il medesimo credito (al riguardo si rinvia alle pertinenti considerazioni del primo giudice);</w:t>
      </w:r>
    </w:p>
    <w:p>
      <w:r>
        <w:t>che proposto senza forza argomentativa, il reclamo va pertanto disatteso, in quanto manifestamente infondato;</w:t>
      </w:r>
    </w:p>
    <w:p>
      <w:r>
        <w:t>che la tassa di giustizia e le spese relative al presente giudizio seguono la soccombenza, ovvero sono poste a carico del reclamante, che rifonderà alle controparti fr. 200.- per ripetibili (art. 48, 61 cpv. 1 OTLEF e 106 cpv. 1 CPC),</w:t>
      </w:r>
    </w:p>
    <w:p>
      <w:r>
        <w:t>per questi motivi,</w:t>
      </w:r>
    </w:p>
    <w:p>
      <w:r>
        <w:t>pronuncia:</w:t>
      </w:r>
    </w:p>
    <w:p>
      <w:r>
        <w:t>Per la Camera di esecuzione e fallimenti del Tribunale dappello</w:t>
      </w:r>
    </w:p>
    <w:p>
      <w:r>
        <w:t>Il presidente                                                                             La segretaria</w:t>
      </w:r>
    </w:p>
    <w:p>
      <w:r>
        <w:t>Giacché il valore litigioso della vertenza, di fr. 2'200.--,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w:t>
      </w:r>
    </w:p>
    <w:p>
      <w:r>
        <w:t>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