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14.2011.149 vom 27. Oktober 2011</w:t>
      </w:r>
    </w:p>
    <w:p>
      <w:r>
        <w:t>TI Tribunale d'appello, 2011-10-27, IT</w:t>
      </w:r>
    </w:p>
    <w:p>
      <w:r>
        <w:rPr>
          <w:b/>
        </w:rPr>
        <w:t xml:space="preserve">Quelle: </w:t>
      </w:r>
      <w:r>
        <w:t>https://mcp.opencaselaw.ch/entscheid/ti_gerichte_14.2011.149</w:t>
      </w:r>
    </w:p>
    <w:p>
      <w:r>
        <w:t>FR: TI_GERICHTE 14.2011.149 du 27 octobre 2011</w:t>
      </w:r>
    </w:p>
    <w:p>
      <w:r>
        <w:t>IT: TI_GERICHTE 14.2011.149 del 27 ottobre 2011</w:t>
      </w:r>
    </w:p>
    <w:p>
      <w:pPr>
        <w:pStyle w:val="Heading2"/>
      </w:pPr>
      <w:r>
        <w:t>Regeste</w:t>
      </w:r>
    </w:p>
    <w:p>
      <w:r>
        <w:t>Estinzione del precetto esecutivo</w:t>
      </w:r>
    </w:p>
    <w:p>
      <w:pPr>
        <w:pStyle w:val="Heading2"/>
      </w:pPr>
      <w:r>
        <w:t>Erwägungen</w:t>
      </w:r>
    </w:p>
    <w:p>
      <w:r>
        <w:rPr>
          <w:b/>
        </w:rPr>
        <w:t>E. 1</w:t>
      </w:r>
    </w:p>
    <w:p>
      <w:r>
        <w:t>Secondo l’art. 174 cpv. 1 primo periodo LEF nella versione in vigore dal 1. gennaio 2011, la decisione del giudice del fallimento può essere impugnata entro 10 giorni mediante reclamo secondo il CPC (Codice di diritto processuale civile svizzero; Codice di procedura civile, CPC), entrato in vigore anche esso con il 1. gennaio 2011 ed applicabile alla fattispecie in virtù dell’art. 405 cpv. 1 CPC. Le parti possono avvalersi di fatti nuovi, se questi si sono verificati anteriormente alla decisione di prima istanza.</w:t>
      </w:r>
    </w:p>
    <w:p>
      <w:r>
        <w:rPr>
          <w:b/>
        </w:rPr>
        <w:t>E. 2</w:t>
      </w:r>
    </w:p>
    <w:p>
      <w:r>
        <w:t>Secondo l’art. 166 cpv. 1 LEF decorso il termine di venti giorni dalla notificazione della comminatoria, il creditore, producendo tale documento ed il precetto, può chiedere al giudice del fallimento che questo venga dichiarato. Tale diritto si estingue quindici mesi dopo la notificazione del precetto esecutivo. Se è stata fatta opposizione, questo termine rimane sospeso a partire dal giorno in cui l’azione fu promossa fino a quello della sua definizione giudiziale (art. 166 cpv. 2 LEF), ciò che può comprendere sia una procedura di rigetto dell’opposizione, sia una causa di merito (art. 79 rispettivamente art. 83 LEF) (Nordmann, Basler Kommentar zum SchKG, Basilea/Ginevra/Monaco, 2. ed., 2010, n. 16 ad art. 166; Staehelin, Basler Kommentar zum SchKG, Basilea/Ginevra/Monaco, 2. ed., 2010, n. 23 ad art. 88). Nel caso in esame il PE n. __________ dell’UE di __________ è stato notificato a CO 1 il 24 novembre 2009 (doc. 3). L’escussa ha interposto opposizione. Nell’ambito di un’azione promossa davanti al Tribunale cantonale delle assicurazioni RE 1 ha presentato istanza di rigetto definitivo dell’opposizione il 7 ottobre 2010 (doc. 4). Dalla data di notifica del PE a quella dell’inoltro della predetta azione risultano essere trascorsi 10 mesi e 13 giorni. La decisione del Tribunale cantonale delle assicurazioni, mediante la quale la petizione è stata parzialmente accolta e l’opposizione interposta da CO 1 rigettata in via definitiva è stata pronunciata il 10 febbraio 2011. Di conseguenza il termine di 15 mesi previsto dall’art. 166 cpv. 2 LEF è rimasto sospeso dal 7 ottobre 2010 al 10 febbraio 2011, per ricominciare a decorrere da questa data. Atteso che l’istanza di fallimento in esame è stata presentata in Pretura il 6 maggio 2011, per questa data sono trascorsi ulteriori 2 mesi e 26 giorni, per un totale di 13 mesi e 9 giorni. Il termine di 15 mesi previsto dall’art. 166 cpv. 2 LEF è stato pertanto rispettato, per cui il fallimento avrebbe dovuto essere pronunciato.</w:t>
      </w:r>
    </w:p>
    <w:p>
      <w:r>
        <w:rPr>
          <w:b/>
        </w:rPr>
        <w:t>E. 3</w:t>
      </w:r>
    </w:p>
    <w:p>
      <w:r>
        <w:t>Intimazione:       -    avv. PA 1, __________ -    CO 1, c/o __________, __________ Comunicazione alla Pretura del Distretto di __________. Per la Camera di esecuzione e fallimenti del Tribunale d’appello Il presidente                                                                             La segretaria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