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14.2009.41 vom 26. Mai 2009</w:t>
      </w:r>
    </w:p>
    <w:p>
      <w:r>
        <w:t>TI Tribunale d'appello, 2009-05-26, IT</w:t>
      </w:r>
    </w:p>
    <w:p>
      <w:r>
        <w:rPr>
          <w:b/>
        </w:rPr>
        <w:t xml:space="preserve">Quelle: </w:t>
      </w:r>
      <w:r>
        <w:t>https://mcp.opencaselaw.ch/entscheid/ti_gerichte_14.2009.41</w:t>
      </w:r>
    </w:p>
    <w:p>
      <w:r>
        <w:t>FR: TI_GERICHTE 14.2009.41 du 26 mai 2009</w:t>
      </w:r>
    </w:p>
    <w:p>
      <w:r>
        <w:t>IT: TI_GERICHTE 14.2009.41 del 26 maggio 2009</w:t>
      </w:r>
    </w:p>
    <w:p>
      <w:pPr>
        <w:pStyle w:val="Heading2"/>
      </w:pPr>
      <w:r>
        <w:t>Regeste</w:t>
      </w:r>
    </w:p>
    <w:p>
      <w:r>
        <w:t>Riconoscimento di un fallimento estero</w:t>
      </w:r>
    </w:p>
    <w:p>
      <w:pPr>
        <w:pStyle w:val="Heading2"/>
      </w:pPr>
      <w:r>
        <w:t>Erwägungen</w:t>
      </w:r>
    </w:p>
    <w:p>
      <w:r>
        <w:rPr>
          <w:b/>
        </w:rPr>
        <w:t>E. 1</w:t>
      </w:r>
    </w:p>
    <w:p>
      <w:r>
        <w:t>Giusta l’art. 513 cpv. 1 CPC, nel Canton Ticino competente per riconoscere i decreti di fallimento stranieri ai sensi degli art. 166 e segg. LEF è la Camera di esecuzione e fallimenti del Tribunale di appello. Secondo l’ art. 513 cpv. 2 CPC, la procedura è trattata nelle forme della procedura contenziosa – quindi contraddittoria – di camera di consiglio (art. 361 e segg. CPC). Per diritto federale, la procedura è retta dal principio inquisitorio ( Kaufmann-Kohler/Rigozzi , Commentaire romand de la LP, Basilea/Gine­vra/Monaco 2005, n. 16 ad art. 167 LDIP, con rif.), ma le parti sono tenute a collaborare attivamente all’accertamento dei fatti pertinenti.</w:t>
      </w:r>
    </w:p>
    <w:p>
      <w:r>
        <w:rPr>
          <w:b/>
        </w:rPr>
        <w:t>E. 1.1</w:t>
      </w:r>
    </w:p>
    <w:p>
      <w:r>
        <w:t>Di conseguenza, il fallimento decretato il 21 marzo 2008 dal Tribunale di Modena (I) nei confronti di CO 1 , Carpi (Modena), è riconosciuto in Svizzera.</w:t>
      </w:r>
    </w:p>
    <w:p>
      <w:r>
        <w:rPr>
          <w:b/>
        </w:rPr>
        <w:t>E. 1.1.1</w:t>
      </w:r>
    </w:p>
    <w:p>
      <w:r>
        <w:t>Gli atti sono trasmessi all’Ufficio __________ perché proceda alla liquidazione fallimentare in via sommaria dei beni della fallita situati in Svizzera.</w:t>
      </w:r>
    </w:p>
    <w:p>
      <w:r>
        <w:rPr>
          <w:b/>
        </w:rPr>
        <w:t>E. 1.1.2</w:t>
      </w:r>
    </w:p>
    <w:p>
      <w:r>
        <w:t>Le ulteriori tasse e spese connesse con la liquidazione in via sommaria del fallimento secondario sono a carico e da anticipare dalla Massa fallimentare, nella misura richiesta dall’Ufficio __________. 2. È ordinata la pubblicazione dei dispositivi n. 1, 1.1 e 1.1.1 sul Foglio ufficiale svizzero di commercio e sul Foglio ufficiale cantonale. 3. La tassa di giustizia e le spese, determinate in fr. 1’000.--, sono poste a carico della IS 1di CO 1. 4. Intimazione: –  avv. RA 1, __________. –  Ufficio del registro fondiario di __________, sede; –  Ufficio del registro di commercio, Lugano; – Ufficio __________, __________. Terzi implicati Per la Camera di esecuzione e fallimenti del Tribunale d'appello Il presidente                                                                                 Il segretario Contro la presente decisione è possibile presentare ricorso in materia civile al Tribunale federale, 1000 Losanna 14, entro 30 giorni dalla notificazione (art. 72 e segg. LTF).</w:t>
      </w:r>
    </w:p>
    <w:p>
      <w:r>
        <w:rPr>
          <w:b/>
        </w:rPr>
        <w:t>E. 2</w:t>
      </w:r>
    </w:p>
    <w:p>
      <w:r>
        <w:t>Le condizioni e gli effetti del riconoscimento in Svizzera di un decreto straniero di fallimento sono regolati dagli art. 166 e segg. LDIP, fatti salvi eventuali trattati internazionali (art. 1 cpv. 1 lett. d e cpv. 2 LDIP). Tra la Svizzera e l'Italia non è stato concluso alcun trattato in materia di riconoscimento dei rispettivi decreti fallimentari.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Staehelin , Basler Kommentar zum SchKG, vol. I, Basilea/ Ginevra/Monaco 1998, n. 83 ad art. 30a).</w:t>
      </w:r>
    </w:p>
    <w:p>
      <w:r>
        <w:rPr>
          <w:b/>
        </w:rPr>
        <w:t>E. 3</w:t>
      </w:r>
    </w:p>
    <w:p>
      <w:r>
        <w:t>Per i combinati art. 166 cpv. 1 lett. a – c, 27 e 29 LDIP, nonché 167 cpv. 1 LDIP, il riconoscimento in Svizzera di un fallimento straniero presuppone che: 1) la decisione da delibare decreti l’apertura di un “fallimento” ai sensi dell’art. 166 LDIP; 2) vi siano beni della massa fallimentare nel circondario del giudice adito (nel caso di specie nel Cantone Ticino); 3) il fallimento sia stato pronunciato nello Stato di domicilio o di sede del fallito; 4) l'istante sia abilitato a chiedere il riconoscimento; 5) all’istanza di riconoscimento sia allegato un esemplare completo ed autenticato del decreto fallimentare straniero; 6) detto giudizio risulti esecutivo nello Stato in cui è stato pronunciato; 7) non sussistano motivi di rifiuto ai sensi dell’art. 27 LDIP, ossia il riconoscimento non sia manifestamente incompatibile con l’ordine pubblico materiale (cpv. 1) o formale (cpv. 2); 8) lo Stato in cui è stato pronunciato il fallimento conceda la reciprocità.</w:t>
      </w:r>
    </w:p>
    <w:p>
      <w:r>
        <w:rPr>
          <w:b/>
        </w:rPr>
        <w:t>E. 3.1</w:t>
      </w:r>
    </w:p>
    <w:p>
      <w:r>
        <w:t>Nel caso di specie, non vi sono dubbi che il “fallimento” decretato dal Tribunale di Modena sia un fallimento ai sensi dell’art. 166 LDIP.</w:t>
      </w:r>
    </w:p>
    <w:p>
      <w:r>
        <w:rPr>
          <w:b/>
        </w:rPr>
        <w:t>E. 3.2</w:t>
      </w:r>
    </w:p>
    <w:p>
      <w:r>
        <w:t>In virtù dell’art. 167 cpv. 1 LDIP, il riconoscimento in Svizzera di un fallimento straniero presuppone in particolare che vi siano beni della massa fallimentare nel circondario del giudice adito (nel caso di specie nel Cantone Ticino). È sufficiente che l’istante renda verosimile tale presupposto (cfr. STF 5P.284/2004, c. 4.2; Kaufmann-Kohler/Rigozzi , op. cit., n. 3 ad art. 167 LDIP; Dutoit , op. cit., n. 3 ad art. 167; Volken , op. cit., n. 22 art. 167; Berti , Basler Kommentar zum IPR, 2a ed., Basilea/Francoforte-sul-Meno 2007, n. 5 ad art. 167). I crediti del fallito sono considerati situati nel luogo di domicilio del suo debitore (art. 167 cpv. 3 LEF). In concreto, la società V__________ SA contro la quale l’istante fa valere il credito oggetto della contestazione in essere presso la Seconda Camera civile del Tribunale d’appello, ha la sede a __________. Questa Camera è quindi territorialmente competente per pronunciarsi sull’istanza di riconoscimento.</w:t>
      </w:r>
    </w:p>
    <w:p>
      <w:r>
        <w:rPr>
          <w:b/>
        </w:rPr>
        <w:t>E. 3.3</w:t>
      </w:r>
    </w:p>
    <w:p>
      <w:r>
        <w:t>Risulta inoltre dagli atti prodotti dall’istante che la sentenza di cui si chiede il riconoscimento è stata emessa nello Stato in cui la società aveva la sede al momento dell’apertura del fallimento (cfr. la “visura” prodotta con l’istanza).</w:t>
      </w:r>
    </w:p>
    <w:p>
      <w:r>
        <w:rPr>
          <w:b/>
        </w:rPr>
        <w:t>E. 3.4</w:t>
      </w:r>
    </w:p>
    <w:p>
      <w:r>
        <w:t>Il dott. IS 1 è stato regolarmente nominato curatore del fallimento ed è pertanto legittimato a chiederne il riconoscimento in Svizzera (cfr. Volken , op. cit., n. 65 ad art. 166).</w:t>
      </w:r>
    </w:p>
    <w:p>
      <w:r>
        <w:rPr>
          <w:b/>
        </w:rPr>
        <w:t>E. 3.5</w:t>
      </w:r>
    </w:p>
    <w:p>
      <w:r>
        <w:t>La sentenza prodotta risulta essere una fotocopia dell’originale, ma la sua conformità all’originale è accertata dal timbro e dalla firma apposti il 9 aprile 2009 dal cancelliere del Tribunale di Modena. Tale autenticazione è sufficiente ai sensi dell’art. 29 cpv. 1 lett. a LDIP (applicabile per il rinvio dell’art. 167 cpv. 1 LDIP), poiché il Messaggio del Consiglio federale relativo a siffatta norma precisa che “l’autenticazione dev’essere fatta dall’autorità giudicante” (FF 1983 I 306). Non è pertanto necessario che la decisione da delibare sia munita della postilla della Convenzione dell’Aia del</w:t>
      </w:r>
    </w:p>
    <w:p>
      <w:r>
        <w:rPr>
          <w:b/>
        </w:rPr>
        <w:t>E. 3.6</w:t>
      </w:r>
    </w:p>
    <w:p>
      <w:r>
        <w:t>Il carattere provvisoriamente esecutivo della sentenza di cui si chiede il riconoscimento risulta direttamente dal dispositivo della medesima, così come del resto dalla legge (art. 16 cpv. 3 del regio decreto 16 marzo 1942, n. 267, recante disciplina del fallimento, del concordato preventivo, della amministrazione controllata e della liquidazione coatta amministrativa). Contrariamente a quanto imposto dall’art. 25 lett. b LDIP per le sentenze civili, non è necessario per il riconoscimento che la sentenza fallimentare sia definitiva (cfr. art. 166 cpv. 1 lett. a LDIP; DTF 126 III 103 ss., cons. 2).</w:t>
      </w:r>
    </w:p>
    <w:p>
      <w:r>
        <w:rPr>
          <w:b/>
        </w:rPr>
        <w:t>E. 3.7</w:t>
      </w:r>
    </w:p>
    <w:p>
      <w:r>
        <w:t>Non appaiono dati motivi di rifiuto ai sensi dell’art. 27 LDIP. In particolare si evince dalla sentenza da delibare che la società è stata rappresentata da un avvocato nella procedura italiana.</w:t>
      </w:r>
    </w:p>
    <w:p>
      <w:r>
        <w:rPr>
          <w:b/>
        </w:rPr>
        <w:t>E. 3.8</w:t>
      </w:r>
    </w:p>
    <w:p>
      <w:r>
        <w:t>È garantito il diritto di reciprocità con l'Italia (cfr. DTF 126 III 105 s., cons. 2d; Kaufmann-Kohler/Rigozzi , op. cit., n. 80 ad art. 166 Berti , op. cit., n. 38 ad art. 166; con qualche riserva: Volken , op. cit., n. 103 ad art. 166; Jaques , La reconnaissance et les effets d’une faillite ouverte à l’étranger, Lugano 2006, p. 46). 4. Essendo realizzati tutti i presupposti di legge, l’istanza va pertanto accolta. Per analogia con gli art. 169 cpv. 1 LEF e 49 cpv. 2 OTLEF, le spese relative a questa procedura, il cui importo è determinato in funzione della tariffa giudiziaria cantonale (cfr. art. 513 cpv. 2 CPC), oltre a quelle dell'ufficio dei fallimenti riferite al periodo fino all'eventuale sospensione per mancanza di attivi (art. 230 LEF) o alla pubblicazione della grida ai creditori (art. 232 LEF), sono in linea di massima a carico dell’istante, che le deve anticipare ( Kaufmann-Kohler/Rigozzi , n. 19 ad art. 167 LDIP ). Per i quali motivi, richiamati gli art. 1 cpv. 2, 27, 29, 166, 167 LDIP; 148, 361 segg. e 513 CPC; decreta: 1. L’istanza di delibazione è accolta.</w:t>
      </w:r>
    </w:p>
    <w:p>
      <w:r>
        <w:rPr>
          <w:b/>
        </w:rPr>
        <w:t>E. 5</w:t>
      </w:r>
    </w:p>
    <w:p>
      <w:r>
        <w:t>ottobre 1961 che sopprime la legalizzazione degli atti pubblici esteri (RS 0.172.030.4).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