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14.2008.76 vom 9. Oktober 2008</w:t>
      </w:r>
    </w:p>
    <w:p>
      <w:r>
        <w:t>TI Tribunale d'appello, 2008-10-09, IT</w:t>
      </w:r>
    </w:p>
    <w:p>
      <w:r>
        <w:rPr>
          <w:b/>
        </w:rPr>
        <w:t xml:space="preserve">Quelle: </w:t>
      </w:r>
      <w:r>
        <w:t>https://mcp.opencaselaw.ch/entscheid/ti_gerichte_14.2008.76</w:t>
      </w:r>
    </w:p>
    <w:p>
      <w:r>
        <w:t>FR: TI_GERICHTE 14.2008.76 du 9 octobre 2008</w:t>
      </w:r>
    </w:p>
    <w:p>
      <w:r>
        <w:t>IT: TI_GERICHTE 14.2008.76 del 9 ottobre 2008</w:t>
      </w:r>
    </w:p>
    <w:p>
      <w:pPr>
        <w:pStyle w:val="Heading2"/>
      </w:pPr>
      <w:r>
        <w:t>Regeste</w:t>
      </w:r>
    </w:p>
    <w:p>
      <w:r>
        <w:t>Appello contro la dichiarazione di fallimento. La solvibilità non è stata resa verosimile</w:t>
      </w:r>
    </w:p>
    <w:p>
      <w:pPr>
        <w:pStyle w:val="Heading2"/>
      </w:pPr>
      <w:r>
        <w:t>Erwägungen</w:t>
      </w:r>
    </w:p>
    <w:p>
      <w:r>
        <w:rPr>
          <w:b/>
        </w:rPr>
        <w:t>E. 1</w:t>
      </w:r>
    </w:p>
    <w:p>
      <w:r>
        <w:t>. a)   In virtù dell’art.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(Giroud, Basler Kommentar zum SchKG, vol. II, n. 25-26 ad art. 174 LEF; Amonn/Walther, Grundriss des Schuldbetreibungs- und Konkursrechts, Berna 2003, § 36 n. 58 p. 294, § 38 n. 14 p. 305; Brönnimann, Novenrecht und Weiterziehung des Entscheides des Konkursgerichtes gemäss Art. 174 E SchKG, p. 446 ss. in Festschrift H.U. Walder, Recht und Rechtsdurchsetzung, Zurigo 1994; SJZ 95 (1999) n. 8 p. 172). b) Dalla ricevuta __________ (doc. B) emerge che l’appellante ha pagato il 12 agosto 2008 fr. 571.55 a saldo dell’esecuzione in oggetto n. __________ e quindi posteriormente alla dichiarazione di fallimento, per cui risulta adempiuto il presupposto previsto all’art. 174 cpv. 2 n. 1 LEF. Per quel che concerne il requisito della solvibilità va osservato che dall’estratto delle esecuzioni __________ al 6 ottobtre 2008 si evince che nei confronti dell’appellante sono pendenti  13 esecuzioni per un valore complessivo di fr. 7'242.65.  Determinante è che nell’anno in corso, sempre per importi non elevati, in tre procedure è stato eseguito il pignoramento di salario, in una è stata presentata la domanda di realizzazione e in un’ulteriore esecuzione è stata emessa la comminatoria di fallimento. Ciò porta a concludere che il convenuto non è più in grado di far fronte ai suoi debiti, nemmeno d’importo modesto. A proposito della dichiarata intenzione dell’appellante di pagare le esecuzioni pendenti nei suoi confronti, va osservato che la solvibilità deve essere resa verosimile entro il termine d’appello. In base a queste considerazioni il presupposto della solvibilità non appare reso sufficientemente verosimile. L’art. 174 cpv. 2 LEF non può quindi trovare applicazione, per cui il fallimento di AP 1 non può essere annullato.</w:t>
      </w:r>
    </w:p>
    <w:p>
      <w:r>
        <w:rPr>
          <w:b/>
        </w:rPr>
        <w:t>E. 1.1</w:t>
      </w:r>
    </w:p>
    <w:p>
      <w:r>
        <w:t>Di conseguenza è dichiarato il fallimento di AP 1, a far tempo da martedì 14 ottobre 2008 alle ore 10.00</w:t>
      </w:r>
    </w:p>
    <w:p>
      <w:r>
        <w:rPr>
          <w:b/>
        </w:rPr>
        <w:t>E. 2</w:t>
      </w:r>
    </w:p>
    <w:p>
      <w:r>
        <w:t>La tassa di giustizia di fr. 120.-- del presente giudizio, già anticipata dall'appellante, resta a carico di AP 1.</w:t>
      </w:r>
    </w:p>
    <w:p>
      <w:r>
        <w:rPr>
          <w:b/>
        </w:rPr>
        <w:t>E. 3</w:t>
      </w:r>
    </w:p>
    <w:p>
      <w:r>
        <w:t>Intimazione a: - AP 1, __________; - AO 1, __________; - Ufficio __________ - Ufficio del Registro fondiario del __________ Comunicazione alla Pretura __________terzi implicati Per la Camera di esecuzione e fallimenti del Tribunale d’appello Il presidente:                                                                          La segretaria: Contro la presente decisione è possibile presentare ricorso in materia civile al Tribunale federale, 1000 Losanna 14, entro 30 giorni dalla notificazione (art. 72 e 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