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14.2006.89 vom 29. November 2006</w:t>
      </w:r>
    </w:p>
    <w:p>
      <w:r>
        <w:t>TI Tribunale d'appello, 2006-11-29, IT</w:t>
      </w:r>
    </w:p>
    <w:p>
      <w:r>
        <w:rPr>
          <w:b/>
        </w:rPr>
        <w:t xml:space="preserve">Quelle: </w:t>
      </w:r>
      <w:r>
        <w:t>https://mcp.opencaselaw.ch/entscheid/ti_gerichte_14.2006.89</w:t>
      </w:r>
    </w:p>
    <w:p>
      <w:r>
        <w:t>FR: TI_GERICHTE 14.2006.89 du 29 novembre 2006</w:t>
      </w:r>
    </w:p>
    <w:p>
      <w:r>
        <w:t>IT: TI_GERICHTE 14.2006.89 del 29 novembre 2006</w:t>
      </w:r>
    </w:p>
    <w:p>
      <w:pPr>
        <w:pStyle w:val="Heading2"/>
      </w:pPr>
      <w:r>
        <w:t>Regeste</w:t>
      </w:r>
    </w:p>
    <w:p>
      <w:r>
        <w:t>Appello contro la dichiarazione di fallimento.</w:t>
      </w:r>
    </w:p>
    <w:p>
      <w:pPr>
        <w:pStyle w:val="Heading2"/>
      </w:pPr>
      <w:r>
        <w:t>Erwägungen</w:t>
      </w:r>
    </w:p>
    <w:p>
      <w:r>
        <w:rPr>
          <w:b/>
        </w:rPr>
        <w:t>E. 1</w:t>
      </w:r>
    </w:p>
    <w:p>
      <w:r>
        <w:t>. a)   La decisione del giudice del fallimento può essere deferita all’autorità giudiziaria superiore entro dieci giorni dalla notificazione. Le parti possono avvalersi di fatti nuovi, se questi si sono verificati anteriormente alla decisione di prima istanza. In virtù dell’art. 174 cpv. 2 LEF l'autorità giudiziaria superiore può annullare la dichiarazione di fallimento se il debitore, impugnando la decisione, rende verosimile la sua solvibilità e prova per mezzo di documenti che nel frattempo: 1) il debito, compresi gli interessi e le spese, è stato estinto; 2) l'importo dovuto è stato depositato presso l'autorità giudiziaria superiore a disposizione del creditore; o che 3) il creditore ha ritirato la domanda di fallimento. b) L’appellante non si è avvalsa di fatti nuovi verificatisi anteriormente alla dichiarazione di fallimento ai sensi dell’art. 174 cpv. 1 LEF (pseudonova o fatti nuovi impropri) e nemmeno di fatti nuovi autentici ai sensi dell’art. 174 cpv. 2 LEF, per cui la norma citata non può trovare applicazione e di conseguenza il fallimento non può essere annullato. La contestazione dell’appellante, che pretende di non essere debitrice dell’importo posto in esecuzione da AO 1, doveva essere sollevata nell’ambito della procedura di opposizione al precetto esecutivo, rispettivamente di ricorso contro la decisione 5 ottobre 2005 di AO 1. In mancanza di impugnazione la citata decisione è passata in giudicato come risulta dall’attestazione 16 dicembre 2005 della creditrice.</w:t>
      </w:r>
    </w:p>
    <w:p>
      <w:r>
        <w:rPr>
          <w:b/>
        </w:rPr>
        <w:t>E. 1.1</w:t>
      </w:r>
    </w:p>
    <w:p>
      <w:r>
        <w:t>Di conseguenza è confermato il fallimento di AP 1, __________, a far tempo da mercoledì 4 ottobre 2006 alle ore 14.00.</w:t>
      </w:r>
    </w:p>
    <w:p>
      <w:r>
        <w:rPr>
          <w:b/>
        </w:rPr>
        <w:t>E. 2</w:t>
      </w:r>
    </w:p>
    <w:p>
      <w:r>
        <w:t>.   La tassa di giustizia di fr. 120.-- del presente giudizio, già anticipata dall'appellante, resta a carico di AP 1. Non si assegnano indennità.</w:t>
      </w:r>
    </w:p>
    <w:p>
      <w:r>
        <w:rPr>
          <w:b/>
        </w:rPr>
        <w:t>E. 3</w:t>
      </w:r>
    </w:p>
    <w:p>
      <w:r>
        <w:t>.   Intimazione a: AP 1 AP 1, __________; - AO 1, __________; - Ufficio __________ Comunicazione alla Pretura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