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14.2006.73 vom 15. März 2007</w:t>
      </w:r>
    </w:p>
    <w:p>
      <w:r>
        <w:t>TI Tribunale d'appello, 2007-03-15, IT</w:t>
      </w:r>
    </w:p>
    <w:p>
      <w:r>
        <w:rPr>
          <w:b/>
        </w:rPr>
        <w:t xml:space="preserve">Quelle: </w:t>
      </w:r>
      <w:r>
        <w:t>https://mcp.opencaselaw.ch/entscheid/ti_gerichte_14.2006.73</w:t>
      </w:r>
    </w:p>
    <w:p>
      <w:r>
        <w:t>FR: TI_GERICHTE 14.2006.73 du 15 mars 2007</w:t>
      </w:r>
    </w:p>
    <w:p>
      <w:r>
        <w:t>IT: TI_GERICHTE 14.2006.73 del 15 marzo 2007</w:t>
      </w:r>
    </w:p>
    <w:p>
      <w:pPr>
        <w:pStyle w:val="Heading2"/>
      </w:pPr>
      <w:r>
        <w:t>Regeste</w:t>
      </w:r>
    </w:p>
    <w:p>
      <w:r>
        <w:t>rigetto provvisorio dell'opposizione: diritto di essere sentito - rinvio al primo giudice per mancata citazione al contraddittorio</w:t>
      </w:r>
    </w:p>
    <w:p>
      <w:pPr>
        <w:pStyle w:val="Heading2"/>
      </w:pPr>
      <w:r>
        <w:t>Erwägungen</w:t>
      </w:r>
    </w:p>
    <w:p>
      <w:r>
        <w:rPr>
          <w:b/>
        </w:rPr>
        <w:t>E. 1</w:t>
      </w:r>
    </w:p>
    <w:p>
      <w:r>
        <w:t>L'appello 24 agosto 2006 di AP 1, __________, è accolto.</w:t>
      </w:r>
    </w:p>
    <w:p>
      <w:r>
        <w:rPr>
          <w:b/>
        </w:rPr>
        <w:t>E. 2</w:t>
      </w:r>
    </w:p>
    <w:p>
      <w:r>
        <w:t>La sentenza 22 agosto 2006 (inc. EF. 2006.1219) del Segretario assessore della Pretura __________ è nulla.</w:t>
      </w:r>
    </w:p>
    <w:p>
      <w:r>
        <w:rPr>
          <w:b/>
        </w:rPr>
        <w:t>E. 3</w:t>
      </w:r>
    </w:p>
    <w:p>
      <w:r>
        <w:t>L'incarto è rinviato allo stesso giudice affinché proceda nel senso dei considerandi ed emetta un nuovo giudizio.</w:t>
      </w:r>
    </w:p>
    <w:p>
      <w:r>
        <w:rPr>
          <w:b/>
        </w:rPr>
        <w:t>E. 4</w:t>
      </w:r>
    </w:p>
    <w:p>
      <w:r>
        <w:t>Non si prelevano spese né tassa di giustizia. Non si assegnano indennità.</w:t>
      </w:r>
    </w:p>
    <w:p>
      <w:r>
        <w:rPr>
          <w:b/>
        </w:rPr>
        <w:t>E. 5</w:t>
      </w:r>
    </w:p>
    <w:p>
      <w:r>
        <w:t>Intimazione: – __________, ; – RA 1, . Comunicazione alla Pretura __________. terzi implicati Per la Camera di esecuzione e fallimenti del Tribunale d’appello Il presidente                                                                           La segretaria Giacché il valore litigioso della vertenza, di fr. 22'782.55,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