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14.2006.69 vom 20. Oktober 2006</w:t>
      </w:r>
    </w:p>
    <w:p>
      <w:r>
        <w:t>TI Tribunale d'appello, 2006-10-20, IT</w:t>
      </w:r>
    </w:p>
    <w:p>
      <w:r>
        <w:rPr>
          <w:b/>
        </w:rPr>
        <w:t xml:space="preserve">Quelle: </w:t>
      </w:r>
      <w:r>
        <w:t>https://mcp.opencaselaw.ch/entscheid/ti_gerichte_14.2006.69</w:t>
      </w:r>
    </w:p>
    <w:p>
      <w:r>
        <w:t>FR: TI_GERICHTE 14.2006.69 du 20 octobre 2006</w:t>
      </w:r>
    </w:p>
    <w:p>
      <w:r>
        <w:t>IT: TI_GERICHTE 14.2006.69 del 20 ottobre 2006</w:t>
      </w:r>
    </w:p>
    <w:p>
      <w:pPr>
        <w:pStyle w:val="Heading2"/>
      </w:pPr>
      <w:r>
        <w:t>Regeste</w:t>
      </w:r>
    </w:p>
    <w:p>
      <w:r>
        <w:t>Istanza di autofallimento.</w:t>
      </w:r>
    </w:p>
    <w:p>
      <w:pPr>
        <w:pStyle w:val="Heading2"/>
      </w:pPr>
      <w:r>
        <w:t>Erwägungen</w:t>
      </w:r>
    </w:p>
    <w:p>
      <w:r>
        <w:rPr>
          <w:b/>
        </w:rPr>
        <w:t>E. 1</w:t>
      </w:r>
    </w:p>
    <w:p>
      <w:r>
        <w:t>La dichiarazione di fallimento su richiesta del debitore (art. 191 LEF) è impugnabile per il rinvio dell’art. 194 LEF all’art. 174 LEF. Solo il debitore può ricorrere contro la decisione che respinge la sua istanza di autofallimento (art. 174 e 194 LEF), i creditori non sono parte nella procedura (Cometta, Commentaire Romand, Poursuite et faillite, Basilea/Ginevra/Monaco, 2005, n. 15 ad art. 191; Amonn/Walther, Grundriss des Schuldbetreibungs- und Konkursrechts, Berna 2003, § 38 n. 29 p. 307). a) Secondo l’art. 174 LEF (per il rinvio dell’art. 194 LEF) la decisione del giudice del fallimento può essere deferita all’autorità giudiziaria superiore entro dieci giorni dalla notificazione. Le parti possono avvalersi di fatti nuovi, se questi si sono verificati anteriormente alla decisione di prima istanza (art. 174 cpv. 1 LEF). b) Al di fuori di questa fattispecie, vale la regola secondo cui, in sede d’appello, è esclusa la facoltà di addurrre nuovi fatti, prove ed eccezioni, così come previsto dai combinati art. 321 cpv. 1 lett. b CPC e 25 LALEF.</w:t>
      </w:r>
    </w:p>
    <w:p>
      <w:r>
        <w:rPr>
          <w:b/>
        </w:rPr>
        <w:t>E. 1.1</w:t>
      </w:r>
    </w:p>
    <w:p>
      <w:r>
        <w:t>Di conseguenza è dichiarato il fallimento di AP 1, __________, a far tempo da martedì 24 ottobre 2006 alle ore 10.00. 2. La tassa di giustizia di fr. 300.--, già anticipata dall’appellante, resta a suo carico. 3. Intimazione:   -AP 1, __________; ____________________; -    Ufficio esecuzione e fallimenti di __________; -    Ufficio registri di __________; Comunicazione alla Pretura di __________ terzi implicati Per la Camera di esecuzione e fallimenti del Tribunale d’appello Il presidente                                                                             La segretaria</w:t>
      </w:r>
    </w:p>
    <w:p>
      <w:r>
        <w:rPr>
          <w:b/>
        </w:rPr>
        <w:t>E. 2</w:t>
      </w:r>
    </w:p>
    <w:p>
      <w:r>
        <w:t>In virtù dell’art. 191 LEF il debitore può chiedere egli stesso la dichiarazione del suo fallimento facendo nota al giudice la propria insolvenza. Se non sussitono possibilità di appuramento bonale dei debiti secondo gli art. 333 segg., il giudice dichiara il fallimento. Ogni debitore ha il diritto di chiedere l’autofallimento, anche se non soggiace all’esecuzione in via di fallimento. Ogni debitore deve infatti avere la possibilità di sanare complessivamente la sua situazione finanziaria. Nella prassi sono in particolare i debitori che non soggiaciono al fallimento che ne fanno richiesta. L’autofallimento offre effettivamente al debitore importanti facilitazioni, che si avvicinano ad un risanamento. Vengono infatti a cadere pignoramenti (anche pignoramenti di salario). Inoltre questo istituto procura al debitore immediatamente la necessaria tranquillità per riprendersi finanziariamente. Infatti, già dopo l’apertura del fallimento egli può disporre liberamente del suo salario corrente (ossia dei versamenti che sono divenuti esigibili dopo l’apertura del fallimento). Inoltre, il debitore può venire nuovamente escusso solo dopo il suo ritorno a miglior fortuna (art. 265 ss. LEF) (Amonn/Walther, op. cit. § 38 n. 22-23 p. 306).</w:t>
      </w:r>
    </w:p>
    <w:p>
      <w:r>
        <w:rPr>
          <w:b/>
        </w:rPr>
        <w:t>E. 3</w:t>
      </w:r>
    </w:p>
    <w:p>
      <w:r>
        <w:t>Affinchè il fallimento possa venire pronunciato in seguito ad una dichiarazione d’insolvibilità presentata al giudice, deve essere adempiuta una condizione positiva (lo stato d’insolvibilità) e simultaneamente non deve essere adempiuta alcuna delle seguenti condizioni negative, ossia: -     la possibilità di appuramento bonale dei debiti ai sensi dell’art. 333 ss. LEF (solo nel caso di debitori non soggetti all’esecuzione in via di fallimento); -     la sospensione della decisione di fallimento in seguito a moratoria concordataria o moratoria straordinaria ai sensi dell’art. 173a LEF; -     una procedura di fallimento già in corso (art. 206 cpv. 3 LEF); -     una procedura di determinazione di ritorno a miglior fortuna in corso (art. 265b LEF); -     un abuso di diritto manifesto secondo l’art. 2 cpv. 2 CC (Cometta, op. cit. n. 4 ad art. 191 LEF).</w:t>
      </w:r>
    </w:p>
    <w:p>
      <w:r>
        <w:rPr>
          <w:b/>
        </w:rPr>
        <w:t>E. 4</w:t>
      </w:r>
    </w:p>
    <w:p>
      <w:r>
        <w:t>A dimostrazione della sua insolvibilità AP 1 ha prodotto diversi documenti, tra cui un conteggio del suo salario per il mese di maggio 2006 (doc. A), da cui risulta che egli percepisce fr. 3’700.-- netti al mese. Egli ha poi inoltrato un elenco delle spese che deve sostenere per mantenere la sua famiglia (doc. B), da cui emerge che l’importo che gli rimane a disposizione ammonta a ca. fr. 440.-- al mese. Ciò di fronte ad un estratto delle sue esecuzioni al 28 giugno 2006 (doc. C), da cui risulta che nei suoi confronti sono pendenti procedure per fr. 29'724.05 e che dal 1993 al 26 giugno 2006 sono stati emessi a suo carico ben 60 attestati di carenza di beni per un importo complessivo di fr. 111'131.37. Sulla base di questi documenti può essere ritenuto che le difficoltà finanziarie dell’appellante si trascinano da anni e che con quanto gli rimane del suo salario, dedotte le spese correnti necessarie per il mantenimento della sua famiglia - tra le quali non sono nemmeno state conteggiate le spese per le imposte -, non sarà mai in grado di sanare la sua situazione finanziaria, per cui può essere concluso che egli si trova in uno stato d’insolvibilità. D’altro canto non sussiste nessuna delle menzionate condizioni negative. Per quel che riguarda la copertura delle spese della procedura di fallimento va rilevato che l’appellante ha dichiarato che il mancato pagamento dell’anticipo richiesto nella precedente procedura di fallimento è da ricondurre alla sua poca conoscenza della LEF e ad incomprensioni con l’UEF di __________ e che ora, nel caso venisse accolta la sua istanza di autofallimento, sarebbe disposto a pagare le spese della procedura. L’appellante è ora in chiaro che in caso di mancato pagamento dell’anticipo la procedura di fallimento verrebbe nuovamente sospesa e che lo scopo prefissato verrebbe a cadere. D’altro canto il Sindacato __________ ha comunicato che il servizio sociale delle __________ è pronto a mettere a disposizione l’importo necessario per coprire le spese della procedura in esame. In riforma della sentenza pretorile, l’istanza di autofallimento presentata da AP 1 può essere accolta e il suo fallimento dichiarato.</w:t>
      </w:r>
    </w:p>
    <w:p>
      <w:r>
        <w:rPr>
          <w:b/>
        </w:rPr>
        <w:t>E. 5</w:t>
      </w:r>
    </w:p>
    <w:p>
      <w:r>
        <w:t>L’appello 22 agosto 2006 di AP 1 va di conseguenza accolto. La tassa di giustizia è posta a carico dell’appellante (art. 49 e 61 cpv. 1 OTLEF). Per i quali motivi, richiamato l’art. 191 LEF pronuncia: 1. L’appello 22 agosto 2006 di AP 1,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