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14.2006.128 vom 28. Februar 2007</w:t>
      </w:r>
    </w:p>
    <w:p>
      <w:r>
        <w:t>TI Tribunale d'appello, 2007-02-28, IT</w:t>
      </w:r>
    </w:p>
    <w:p>
      <w:r>
        <w:rPr>
          <w:b/>
        </w:rPr>
        <w:t xml:space="preserve">Quelle: </w:t>
      </w:r>
      <w:r>
        <w:t>https://mcp.opencaselaw.ch/entscheid/ti_gerichte_14.2006.128</w:t>
      </w:r>
    </w:p>
    <w:p>
      <w:r>
        <w:t>FR: TI_GERICHTE 14.2006.128 du 28 février 2007</w:t>
      </w:r>
    </w:p>
    <w:p>
      <w:r>
        <w:t>IT: TI_GERICHTE 14.2006.128 del 28 febbraio 2007</w:t>
      </w:r>
    </w:p>
    <w:p>
      <w:pPr>
        <w:pStyle w:val="Heading2"/>
      </w:pPr>
      <w:r>
        <w:t>Regeste</w:t>
      </w:r>
    </w:p>
    <w:p>
      <w:r>
        <w:t>Appello contro la dichiarazione di fallimento.</w:t>
      </w:r>
    </w:p>
    <w:p>
      <w:pPr>
        <w:pStyle w:val="Heading2"/>
      </w:pPr>
      <w:r>
        <w:t>Erwägungen</w:t>
      </w:r>
    </w:p>
    <w:p>
      <w:r>
        <w:rPr>
          <w:b/>
        </w:rPr>
        <w:t>E. 1</w:t>
      </w:r>
    </w:p>
    <w:p>
      <w:r>
        <w:t>Ai sensi dell’art.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2</w:t>
      </w:r>
    </w:p>
    <w:p>
      <w:r>
        <w:t>L’appellante adduce di avere saldato l’esecuzione in oggetto precedentemente alla dichiarazione di fallimento. A sostegno del suo assunto liberatorio essa ha prodotto quanto indicato nella narrativa fattuale sub D. Questo documento costituisce prova sufficiente dell’avvenuto saldo dell’esecuzione in esame anteriormente alla dichiarazione di fallimento. Di conseguenza il fallimento di AP 1 può essere annullato ai sensi delll’art. 174 cpv. 1 LEF.</w:t>
      </w:r>
    </w:p>
    <w:p>
      <w:r>
        <w:rPr>
          <w:b/>
        </w:rPr>
        <w:t>E. 3</w:t>
      </w:r>
    </w:p>
    <w:p>
      <w:r>
        <w:t>L’appello 20 dicembre 2006 di AP 1 va quindi accolto. La tassa di giustizia è posta a carico dell’appellante in       ambedue le sedi (art. 49 OTLEF), mentre non si assegnano      indennità, la parte appellata non avendo presentato       osservazioni (art. 62 cpv. 1 OTLEF). Le spese dell’Ufficio fallimenti sono caricate all’appellante. Per questi motivi, richiamato l’art. 174 LEF pronuncia: I. L'appello 20 dicembre 2006 di AP 1, è accolto . “1. La dichiarazione di fallimento 15 dicembre 2006 pronunciata dalla Pretore __________, inc. EF. __________ nei confronti di AP 1, __________, è annullata. 2.  La tassa di giustizia di prima sede di fr. 80.--, da anticipare come di rito, resta a carico di AP 1AP 1 Non si assegnano indennità. 3.  Le spese dell’Ufficio __________, da anticipare come di rito, sono poste a carico di AP 1”. II. La tassa di giustizia del presente giudizio di fr. 120.--, già anticipata dall’appellante, resta a carico di AP 1. Non si assegnano indennità III. Intimazione: RA 1 - AO 1, __________ - Ufficio __________; - Ufficio __________; - Ufficio __________ Comunicazione alla Pretura __________ terzi implicati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