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14.2004.65 vom 7. Juli 2004</w:t>
      </w:r>
    </w:p>
    <w:p>
      <w:r>
        <w:t>TI Tribunale d'appello, 2004-07-07, IT</w:t>
      </w:r>
    </w:p>
    <w:p>
      <w:r>
        <w:rPr>
          <w:b/>
        </w:rPr>
        <w:t xml:space="preserve">Quelle: </w:t>
      </w:r>
      <w:r>
        <w:t>https://mcp.opencaselaw.ch/entscheid/ti_gerichte_14.2004.65</w:t>
      </w:r>
    </w:p>
    <w:p>
      <w:r>
        <w:t>FR: TI_GERICHTE 14.2004.65 du 7 juillet 2004</w:t>
      </w:r>
    </w:p>
    <w:p>
      <w:r>
        <w:t>IT: TI_GERICHTE 14.2004.65 del 7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   Ex art. 174 cpv. 1 LEF la decisione del giudice del fallimento può essere deferita all'autorità giudiziaria superiore entro dieci giorni dalla notificazione. b)   La decisione di fallimento 3 giugno 2004 è stata notificata all'appellante il 4 giugno 2004, per cui il termine per appellare ha iniziato a decorrere il 5 giugno 2004 - ex art. 131 cpv. 1 CPC nel computo dei termini non essendo compreso il giorno dell'intimazione - per scadere lunedì 15 giugno 2004. L'integrazione all'appello 21 giugno 2004 ed i relativi allegati sono pertanto ampiamente tardivi e vanno estromessi dall'incarto.</w:t>
      </w:r>
    </w:p>
    <w:p>
      <w:r>
        <w:rPr>
          <w:b/>
        </w:rPr>
        <w:t>E. 2</w:t>
      </w:r>
    </w:p>
    <w:p>
      <w:r>
        <w:t>n.1 LEF. Per quel che concerne il requisito della solvibilità va rilevato che dall'estratto delle esecuzioni 28 giugno 2004 dell'UE di Lugano risulta che nei confronti dell'appellante sono pendenti 5 esecuzioni, di cui per una è stata concessa la dilazione di pagamento ex art. 123 LEF, per cui la procedura non può essere proseguita, per tre altre esecuzioni è stata interposta opposizione totale, per cui in questa fase di procedura non può ancora essere stabilito se la APPE1 è effettivamente debitrice degli importi posti in esecuzione, mentre per un'ulteriore esecuzione è stata presentata la domanda di realizzazione, la quale è stata rifiutata, per cui la procedura non è stata proseguita. Non emergendo nei confronti dell'appellante ulteriori debiti risp. esecuzioni e non risultando a suo carico attestati di carenza di beni, il presupposto della solvibilità appare come reso sufficientemente verosimile. I requisiti previsti dall'art. 174 cpv. 2 LEF vanno pertanto considerati adempiuti, per cui il fallimento della APPE1 può essere annullato.</w:t>
      </w:r>
    </w:p>
    <w:p>
      <w:r>
        <w:rPr>
          <w:b/>
        </w:rPr>
        <w:t>E. 3</w:t>
      </w:r>
    </w:p>
    <w:p>
      <w:r>
        <w:t>L'appello</w:t>
      </w:r>
    </w:p>
    <w:p>
      <w:r>
        <w:rPr>
          <w:b/>
        </w:rPr>
        <w:t>E. 8</w:t>
      </w:r>
    </w:p>
    <w:p>
      <w:r>
        <w:t>giugno 2004 della APPE1, __________, è accolto. "1.   La dichiarazione di fallimento 3 giugno 2004 pronunciata dalla Pretore del Distretto di Lugano, Sezione 5, inc. EF.2004.918 nei confronti della APPE1, __________, è annullata. 2. La tassa di giustizia di prima sede di fr. 80.--, da anticipare come di rito, è posta a carico della APPE1. 3. Le spese dell'Ufficio fallimenti di Lugano, da anticipare come di rito, sono poste a carico della APPE1." II. La tassa di giustizia di fr. 120.-- del presente giudizio, già anticipata dall'appellante, resta a carico dellaAPPE1. Non si assegnano indennità. III. Intimazione: -__________, __________; -APPO1, __________; -     Ufficio esecuzione di Lugano; -     Ufficio fallimenti di Lugano; -     Ufficio dei registri di Lugano. Comunicazione alla Pretura del Distretto di Lugano, Sezione 5. Per la Camera di esecuzione e fallimenti del Tribunale d’appello Il vicepresidente                                            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