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14.2004.12 vom 8. Juli 2004</w:t>
      </w:r>
    </w:p>
    <w:p>
      <w:r>
        <w:t>TI Tribunale d'appello, 2004-07-08, IT</w:t>
      </w:r>
    </w:p>
    <w:p>
      <w:r>
        <w:rPr>
          <w:b/>
        </w:rPr>
        <w:t xml:space="preserve">Quelle: </w:t>
      </w:r>
      <w:r>
        <w:t>https://mcp.opencaselaw.ch/entscheid/ti_gerichte_14.2004.12</w:t>
      </w:r>
    </w:p>
    <w:p>
      <w:r>
        <w:t>FR: TI_GERICHTE 14.2004.12 du 8 juillet 2004</w:t>
      </w:r>
    </w:p>
    <w:p>
      <w:r>
        <w:t>IT: TI_GERICHTE 14.2004.12 del 8 luglio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L’appello 9 febbraio 2004 di __________ AP1 è accolto.</w:t>
      </w:r>
    </w:p>
    <w:p>
      <w:r>
        <w:rPr>
          <w:b/>
        </w:rPr>
        <w:t>E. 1.1</w:t>
      </w:r>
    </w:p>
    <w:p>
      <w:r>
        <w:t>Di conseguenza, i dispositivi n. 1 e 2 della sentenza 28 gennaio 2004 della Segretaria assessore della Pretura del Distretto di Lugano, Sezione 5 (OS.2003.10), sono riformati come segue: "1.   L'opposizione 8/9 settembre 2003 è ammessa e di conseguenza il sequestro no. __________decretato il 13 agosto 2003 è revocato. 2.   La tassa di giustizia di fr. 250.-- è posta a carico di AO1, __________, la quale rifonderà fr. 900.-- a __________ AP1 a titolo di indennità."</w:t>
      </w:r>
    </w:p>
    <w:p>
      <w:r>
        <w:rPr>
          <w:b/>
        </w:rPr>
        <w:t>E. 1.2</w:t>
      </w:r>
    </w:p>
    <w:p>
      <w:r>
        <w:t>La tassa di giustizia di fr. 375.--, già anticipata dall’appellante, è posta a carico di AO1, la quale rifonderà a __________ AP1 fr. 800.-- a titolo di indennità.</w:t>
      </w:r>
    </w:p>
    <w:p>
      <w:r>
        <w:rPr>
          <w:b/>
        </w:rPr>
        <w:t>E. 2</w:t>
      </w:r>
    </w:p>
    <w:p>
      <w:r>
        <w:t>L’appello 9 febbraio 2004 di __________ AP2 è accolto.</w:t>
      </w:r>
    </w:p>
    <w:p>
      <w:r>
        <w:rPr>
          <w:b/>
        </w:rPr>
        <w:t>E. 2.1</w:t>
      </w:r>
    </w:p>
    <w:p>
      <w:r>
        <w:t>Di conseguenza, i dispositivi n. 1 e 2 della sentenza 28 gennaio 2004 della Segretaria assessore della Pretura del Distretto di Lugano, Sezione 5 (OS.2003.11), sono riformati come segue: "1.   L'opposizione 8/9 settembre 2003 è ammessa e di conseguenza il sequestro no. __________ decretato il 13 agosto 2003 è revocato. 2.   La tassa di giustizia di fr. 250.-- è posta a carico di AO1, __________, la quale rifonderà fr. 900.-- a __________ AP2 a titolo di indennità."</w:t>
      </w:r>
    </w:p>
    <w:p>
      <w:r>
        <w:rPr>
          <w:b/>
        </w:rPr>
        <w:t>E. 2.2</w:t>
      </w:r>
    </w:p>
    <w:p>
      <w:r>
        <w:t>La tassa di giustizia di fr. 375.--, già anticipata dall’appellante, è posta a carico di AO1, la quale rifonderà a __________n AP2 fr. 800.-- a titolo di indennità.</w:t>
      </w:r>
    </w:p>
    <w:p>
      <w:r>
        <w:rPr>
          <w:b/>
        </w:rPr>
        <w:t>E. 3</w:t>
      </w:r>
    </w:p>
    <w:p>
      <w:r>
        <w:t>L’appello 9 febbraio 2004 di __________ AP3 è accolto.</w:t>
      </w:r>
    </w:p>
    <w:p>
      <w:r>
        <w:rPr>
          <w:b/>
        </w:rPr>
        <w:t>E. 3.1</w:t>
      </w:r>
    </w:p>
    <w:p>
      <w:r>
        <w:t>Di conseguenza, i dispositivi n. 1 e 2 della sentenza 28 gennaio 2004 della Segretaria assessore della Pretura del Distretto di Lugano, Sezione 5 (OS.2003.9), sono riformati come segue: "1.   L'opposizione 8/9 settembre 2003 è ammessa e di conseguenza il sequestro no. __________ decretato il 13 agosto 2003 è revocato. 2.   La tassa di giustizia di fr. 250.-- è posta a carico di AO1, __________, la quale rifonderà fr. 900.-- a AP3 a titolo di indennità."</w:t>
      </w:r>
    </w:p>
    <w:p>
      <w:r>
        <w:rPr>
          <w:b/>
        </w:rPr>
        <w:t>E. 3.2</w:t>
      </w:r>
    </w:p>
    <w:p>
      <w:r>
        <w:t>La tassa di giustizia di fr. 375.--, già anticipata dall’appellante, è posta a carico di AO1, la quale rifonderà a __________ AP3 fr. 800.-- a titolo di indennità.</w:t>
      </w:r>
    </w:p>
    <w:p>
      <w:r>
        <w:rPr>
          <w:b/>
        </w:rPr>
        <w:t>E. 4</w:t>
      </w:r>
    </w:p>
    <w:p>
      <w:r>
        <w:t>Intimazione a: – __________ RA1, __________; – __________ RA2, __________; Comunicazione alla Pretura di Lugano, Sezione 5. Per la Camera di esecuzione e fallimenti del Tribunale d’appello Il vicepresidente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