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14.2003.62 vom 16. Dezember 2003</w:t>
      </w:r>
    </w:p>
    <w:p>
      <w:r>
        <w:t>TI Tribunale d'appello, 2003-12-16, IT</w:t>
      </w:r>
    </w:p>
    <w:p>
      <w:r>
        <w:rPr>
          <w:b/>
        </w:rPr>
        <w:t xml:space="preserve">Quelle: </w:t>
      </w:r>
      <w:r>
        <w:t>https://mcp.opencaselaw.ch/entscheid/ti_gerichte_14.2003.62</w:t>
      </w:r>
    </w:p>
    <w:p>
      <w:r>
        <w:t>FR: TI_GERICHTE 14.2003.62 du 16 décembre 2003</w:t>
      </w:r>
    </w:p>
    <w:p>
      <w:r>
        <w:t>IT: TI_GERICHTE 14.2003.62 del 16 dicembre 2003</w:t>
      </w:r>
    </w:p>
    <w:p>
      <w:pPr>
        <w:pStyle w:val="Heading2"/>
      </w:pPr>
      <w:r>
        <w:t>Regeste</w:t>
      </w:r>
    </w:p>
    <w:p>
      <w:r>
        <w:t>Sentenza o decisione senza scheda</w:t>
      </w:r>
    </w:p>
    <w:p>
      <w:pPr>
        <w:pStyle w:val="Heading2"/>
      </w:pPr>
      <w:r>
        <w:t>Erwägungen</w:t>
      </w:r>
    </w:p>
    <w:p>
      <w:r>
        <w:rPr>
          <w:b/>
        </w:rPr>
        <w:t>E. 1</w:t>
      </w:r>
    </w:p>
    <w:p>
      <w:r>
        <w:t>Nell'incarto in oggetto trasmesso dalla Pretura si trova solo una copia, e non l'originale, del verbale dell'udienza di contraddittorio. Inoltre in questa copia manca il memoriale di risposta prodotto dalla parte escussa. Gli atti mancanti sono stati ricostruiti sulla base dei verbali di udienza trasmessi a questa Camera dalle parti, i quali risultano identici.</w:t>
      </w:r>
    </w:p>
    <w:p>
      <w:r>
        <w:rPr>
          <w:b/>
        </w:rPr>
        <w:t>E. 2</w:t>
      </w:r>
    </w:p>
    <w:p>
      <w:r>
        <w:t>Ex art. 82 cpv. 1 LEF se il credito si fonda sopra un riconoscimento di debito constatato mediante atto pubblico o scrittura privata, il creditore può chiedere il rigetto provvisorio dell'opposizione.</w:t>
      </w:r>
    </w:p>
    <w:p>
      <w:r>
        <w:rPr>
          <w:b/>
        </w:rPr>
        <w:t>E. 3</w:t>
      </w:r>
    </w:p>
    <w:p>
      <w:r>
        <w:t>Il giudice del rigetto accerta d'ufficio ed in ogni stadio di causa (quindi anche in sede d'appello) se la documentazione prodotta costituisce valido riconoscimento di debito (Flavio Cometta, il rigetto provvisorio dell'opposizione nella prassi giudiziaria ticinese, in Rep 1989 p. 331).</w:t>
      </w:r>
    </w:p>
    <w:p>
      <w:r>
        <w:rPr>
          <w:b/>
        </w:rPr>
        <w:t>E. 4</w:t>
      </w:r>
    </w:p>
    <w:p>
      <w:r>
        <w:t>CO risp. dolo ex art. 28 CO, si fondano, oltre che sugli scritti della __________ 18 settembre 2002, 25 ottobre 2002 e 11 febbraio 2003 (doc. _), in particolare sulla perizia 4 giugno 2003 (doc. _). Questo documento, allestito dalla __________ su mandato dell'escusso, rappresenta però una perizia di parte che non può costituire un sufficiente riscontro oggettivo a prescindere dal fatto che si tratta di valutazioni di impossibile riscontro puntuale e immediato. Infatti la citata perizia, su cui l'escusso fonda le pretese irregolarità contabili dovute a sottovalutazioni risp. a sopravvalutazioni, gli asseriti mancati aggiustamenti così come le problematiche fiscali, è non solo estremamente voluminosa, ma anche complessa ed articolata e pertanto inadatta ad essere esaminata nell'ambito di questa procedura che non consente un'indagine approfondita, ma richiede la verosimiglianza immediata delle allegazioni sollevate. Le eccezioni fatte valere dall'acquirente __________ non possono quindi essere accolte in questa sede. Il contratto di compravendita doc. _ costituisce di conseguenza valido titolo di rigetto provvisorio dell'opposizione ex art. 82 LEF per fr. 54'000.-oltre interessi al 5% dal 31 luglio 2002 e fr. 40'000.-- oltre interessi al 5% dal 31 dicembre 2002, mentre per le spese amministrative di fr. 200.-- non vi è riconoscimento di debito. L'istanza di __________ va quindi parzialmente accolta. In tal senso va riformata la sentenza pretorile.</w:t>
      </w:r>
    </w:p>
    <w:p>
      <w:r>
        <w:rPr>
          <w:b/>
        </w:rPr>
        <w:t>E. 5</w:t>
      </w:r>
    </w:p>
    <w:p>
      <w:r>
        <w:t>L'appello 18 luglio 2003 di __________ va di conseguenza parzialmente accolto. Tassa di giustizia e indennità seguono la pressoché completa soccombenza dell'escusso (art. 48, 49, 61 cpv. 1 e 62 cpv. 1 OTLEF). Per i quali motivi, richiamato l'art. 82 LEF pronuncia: I.   L'appello 18 luglio 2003 di __________ è parzialmente accolto. Di conseguenza la sentenza 9 luglio 2003 della Segretaria assessore della Pretura del Distretto di __________ è così riformata: "1. L'istanza</w:t>
      </w:r>
    </w:p>
    <w:p>
      <w:r>
        <w:rPr>
          <w:b/>
        </w:rPr>
        <w:t>E. 9</w:t>
      </w:r>
    </w:p>
    <w:p>
      <w:r>
        <w:t>aprile 2003 di __________ è parzialmente accolta. Di conseguenza l'opposizione interposta da __________ al PE n. __________del 13/18 marzo 2003 dell'UE di __________ è rigettata in via provvisoria per fr. 54'000.-- oltre interessi al 5% dal 31 luglio 2002 e fr. 40'000.-- oltre interessi al 5% dal 31 dicembre 2002. 2.   La tassa di giustizia di fr. 270.--, da anticipare dalla parte istante, è posta a carico di __________, il quale rifonderà a __________ fr. 1'000.-- a titolo di indennità." II.   La tassa di giustizia del presente giudizio di fr. 400.--, già anticipata dall'appellante, è posta a carico di __________, il quale rifonderà a __________ fr. 1'000.-- a titolo di indennità. III.   Intimazione: - avv. __________; - avv. __________, Comunicazione alla Pretura del Distretto di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