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14.2003.44 vom 8. Januar 2003</w:t>
      </w:r>
    </w:p>
    <w:p>
      <w:r>
        <w:t>TI Tribunale d'appello, 2003-01-08, IT</w:t>
      </w:r>
    </w:p>
    <w:p>
      <w:r>
        <w:rPr>
          <w:b/>
        </w:rPr>
        <w:t xml:space="preserve">Quelle: </w:t>
      </w:r>
      <w:r>
        <w:t>https://mcp.opencaselaw.ch/entscheid/ti_gerichte_14.2003.44</w:t>
      </w:r>
    </w:p>
    <w:p>
      <w:r>
        <w:t>FR: TI_GERICHTE 14.2003.44 du 8 janvier 2003</w:t>
      </w:r>
    </w:p>
    <w:p>
      <w:r>
        <w:t>IT: TI_GERICHTE 14.2003.44 del 8 gennaio 2003</w:t>
      </w:r>
    </w:p>
    <w:p>
      <w:pPr>
        <w:pStyle w:val="Heading2"/>
      </w:pPr>
      <w:r>
        <w:t>Volltext</w:t>
      </w:r>
    </w:p>
    <w:p>
      <w:r>
        <w:t>Incarto n.14.2003.44</w:t>
      </w:r>
    </w:p>
    <w:p>
      <w:r>
        <w:t>Lugano</w:t>
      </w:r>
    </w:p>
    <w:p>
      <w:r>
        <w:t>8 gennaio 2003</w:t>
      </w:r>
    </w:p>
    <w:p>
      <w:r>
        <w:t>EC/fc/fb</w:t>
      </w:r>
    </w:p>
    <w:p>
      <w:r>
        <w:t>In nomedella Repubblica e Cantonedel Ticino</w:t>
      </w:r>
    </w:p>
    <w:p>
      <w:r>
        <w:t>La Camera di esecuzione e fallimenti del Tribunale d'appello</w:t>
      </w:r>
    </w:p>
    <w:p>
      <w:r>
        <w:t>composta dei giudici:</w:t>
      </w:r>
    </w:p>
    <w:p>
      <w:r>
        <w:t>Cometta, presidente,</w:t>
      </w:r>
    </w:p>
    <w:p>
      <w:r>
        <w:t>Pellegrini eChiesa</w:t>
      </w:r>
    </w:p>
    <w:p>
      <w:r>
        <w:t>segretario:</w:t>
      </w:r>
    </w:p>
    <w:p>
      <w:r>
        <w:t>Cassina, vicecancelliere</w:t>
      </w:r>
    </w:p>
    <w:p>
      <w:r>
        <w:t>statuendo sulla causa a procedura sommaria appellabile promossa con istanza     27 febbraio 2003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tendente ad ottenere il rigetto provvisorio dellopposizione interposta al PE n. __________ del 2/9 gennaio 2003 dellUEF di Locarno;</w:t>
      </w:r>
    </w:p>
    <w:p>
      <w:r>
        <w:t>in diritto:</w:t>
      </w:r>
    </w:p>
    <w:p>
      <w:r>
        <w:t>1.Secondo la giurisprudenza di questa Camera (CEF5 febbraio 1999 [14.1998.85], citata inCocchi/Trezzini, CPC-TI, Lugano 2000, m. 6 ad art. 340) è inammissibile una richiesta di revisione nellambito di una procedura sommaria di rigetto dellopposizione, ritenuto che il silenzio del nuovo art. 22 LALEF  che limita le possibilità dimpugnazione agli istituti dellappello e del ricorso per cassazione  non può essere che qualificato, visto il principio di celerità che caratterizza questo tipo di procedura. Per questo motivo corretta è stata dal profilo formale la decisione di _____________ SA di impugnare il pronunciato di primo grado con tempestivo atto dappello del 29 aprile 2003.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