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14.2002.21 vom 24. April 2002</w:t>
      </w:r>
    </w:p>
    <w:p>
      <w:r>
        <w:t>TI Tribunale d'appello, 2002-04-24, IT</w:t>
      </w:r>
    </w:p>
    <w:p>
      <w:r>
        <w:rPr>
          <w:b/>
        </w:rPr>
        <w:t xml:space="preserve">Quelle: </w:t>
      </w:r>
      <w:r>
        <w:t>https://mcp.opencaselaw.ch/entscheid/ti_gerichte_14.2002.21</w:t>
      </w:r>
    </w:p>
    <w:p>
      <w:r>
        <w:t>FR: TI_GERICHTE 14.2002.21 du 24 avril 2002</w:t>
      </w:r>
    </w:p>
    <w:p>
      <w:r>
        <w:t>IT: TI_GERICHTE 14.2002.21 del 24 aprile 2002</w:t>
      </w:r>
    </w:p>
    <w:p>
      <w:pPr>
        <w:pStyle w:val="Heading2"/>
      </w:pPr>
      <w:r>
        <w:t>Volltext</w:t>
      </w:r>
    </w:p>
    <w:p>
      <w:r>
        <w:t>Incarto n.14.2002.00021</w:t>
      </w:r>
    </w:p>
    <w:p>
      <w:r>
        <w:t>Lugano</w:t>
      </w:r>
    </w:p>
    <w:p>
      <w:r>
        <w:t>24 aprile 2002CJ/fc/dp</w:t>
      </w:r>
    </w:p>
    <w:p>
      <w:r>
        <w:t>In nomedella Repubblica e Cantonedel Ticino</w:t>
      </w:r>
    </w:p>
    <w:p>
      <w:r>
        <w:t>La Camera di esecuzione e fallimentidel Tribunale d'appello</w:t>
      </w:r>
    </w:p>
    <w:p>
      <w:r>
        <w:t>composta dei giudici:</w:t>
      </w:r>
    </w:p>
    <w:p>
      <w:r>
        <w:t>Cometta, presidente,Pellegrini e Chiesa (in sostituzione del giudice Rusca, assente)</w:t>
      </w:r>
    </w:p>
    <w:p>
      <w:r>
        <w:t>segretario:</w:t>
      </w:r>
    </w:p>
    <w:p>
      <w:r>
        <w:t>Jaques, vicecancelliere</w:t>
      </w:r>
    </w:p>
    <w:p>
      <w:r>
        <w:t>statuendo sulla causa a procedura sommaria appellabile (OS.2001.22) promossa con istanza 2 novembre 2001 dopposizione al sequestro n. __________ dellUE di Lugano da</w:t>
      </w:r>
    </w:p>
    <w:p>
      <w:r>
        <w:t>__________</w:t>
      </w:r>
    </w:p>
    <w:p>
      <w:r>
        <w:t>rappr. dallavv. __________</w:t>
      </w:r>
    </w:p>
    <w:p>
      <w:r>
        <w:t>contro</w:t>
      </w:r>
    </w:p>
    <w:p>
      <w:r>
        <w:t>__________</w:t>
      </w:r>
    </w:p>
    <w:p>
      <w:r>
        <w:t>rappr. dallavv. __________</w:t>
      </w:r>
    </w:p>
    <w:p>
      <w:r>
        <w:t>richiamato lappello 18 marzo 2002 inoltrato dallopponente contro la sentenza 4 marzo 2002 della Pretore del Distretto di Lugano, Sezione 5;</w:t>
      </w:r>
    </w:p>
    <w:p>
      <w:r>
        <w:t>visto che con scritto 18 aprile 2002, lopponente ha dichiarato ritirare lappello, divenuto privo di oggetto con la rinuncia al sequestro da parte del sequestrante nonché il ritiro dellesecuzione a convalida del medesimo;</w:t>
      </w:r>
    </w:p>
    <w:p>
      <w:r>
        <w:t>considerato come la procedura in esame sia così divenuta priva d'oggetto;</w:t>
      </w:r>
    </w:p>
    <w:p>
      <w:r>
        <w:t>atteso che le parti hanno convenuto la rifusione delle spese a chi le ha anticipate e la compensazione delle ripetibili;</w:t>
      </w:r>
    </w:p>
    <w:p>
      <w:r>
        <w:t>Il presidente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