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14.2002.105 vom 18. November 2002</w:t>
      </w:r>
    </w:p>
    <w:p>
      <w:r>
        <w:t>TI Tribunale d'appello, 2002-11-18, IT</w:t>
      </w:r>
    </w:p>
    <w:p>
      <w:r>
        <w:rPr>
          <w:b/>
        </w:rPr>
        <w:t xml:space="preserve">Quelle: </w:t>
      </w:r>
      <w:r>
        <w:t>https://mcp.opencaselaw.ch/entscheid/ti_gerichte_14.2002.105</w:t>
      </w:r>
    </w:p>
    <w:p>
      <w:r>
        <w:t>FR: TI_GERICHTE 14.2002.105 du 18 novembre 2002</w:t>
      </w:r>
    </w:p>
    <w:p>
      <w:r>
        <w:t>IT: TI_GERICHTE 14.2002.105 del 18 novembre 2002</w:t>
      </w:r>
    </w:p>
    <w:p>
      <w:pPr>
        <w:pStyle w:val="Heading2"/>
      </w:pPr>
      <w:r>
        <w:t>Regeste</w:t>
      </w:r>
    </w:p>
    <w:p>
      <w:r>
        <w:t>Sentenza o decisione senza scheda</w:t>
      </w:r>
    </w:p>
    <w:p>
      <w:pPr>
        <w:pStyle w:val="Heading2"/>
      </w:pPr>
      <w:r>
        <w:t>Erwägungen</w:t>
      </w:r>
    </w:p>
    <w:p>
      <w:r>
        <w:rPr>
          <w:b/>
        </w:rPr>
        <w:t>E. 2</w:t>
      </w:r>
    </w:p>
    <w:p>
      <w:r>
        <w:t>In prima sede il fallimento di __________ è stato decretato per il mancato pagamento nei confronti della __________ dell’importo di fr. 4'908.75.-- oltre accessori. Con l’atto di appello che ci occupa la debitrice ha chiesto l’effetto sospensivo al fine di poter pagare quanto dovuto alla creditrice procedente. Nel caso di specie nel termine di dieci giorni per ricorrere contro il pronunciato di prima sede, __________ non ha estinto il debito che ha portato alla declaratoria di decozione e neppure ha depositato un importo corrispondente presso l’autorità giudiziaria superiore a disposizione della creditrice __________. L’appellante non ha adempiuto nessuna delle condizioni esaustivamente elencate all’art. 174 cpv. 2 n. 1-3 LEF. Il fallimento pronunciato nei suoi confronti dalla prima Giudice deve essere pertanto confermato.</w:t>
      </w:r>
    </w:p>
    <w:p>
      <w:r>
        <w:rPr>
          <w:b/>
        </w:rPr>
        <w:t>E. 3</w:t>
      </w:r>
    </w:p>
    <w:p>
      <w:r>
        <w:t>Visto l’esito e rilevati gli estremi per procedere ex art. 313 bis CPC, applicabile alla presente fattispecie ex art. 25 LALEF, si prescinde dalla notifica dell’atto di appello alla controparte per le osservazioni.</w:t>
      </w:r>
    </w:p>
    <w:p>
      <w:r>
        <w:rPr>
          <w:b/>
        </w:rPr>
        <w:t>E. 4</w:t>
      </w:r>
    </w:p>
    <w:p>
      <w:r>
        <w:t>L’appello 10/11 novembre 2002 di __________, è respinto. Non si assegnano indennità (art. 62 cpv. 1 OTLEF) e viste le particolarità del caso di specie non si preleva la tassa di giustizia (art. 49 OTLEF). Per questi motivi, richiamato l’art. 174 cpv. 2 LEF pronuncia: 1. L’appello 10/11 novembre 2002 di __________, è respinto. 2. Non si preleva tassa di giustizia e non si assegnano indennità. 3. Intimazione a:     __________ Comunicazione alla Pretura del Distretto di Lugano, Sezione</w:t>
      </w:r>
    </w:p>
    <w:p>
      <w:r>
        <w:rPr>
          <w:b/>
        </w:rPr>
        <w:t>E. 5</w:t>
      </w:r>
    </w:p>
    <w:p>
      <w:r>
        <w:t>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