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14.2002.00012 vom 26. Juni 2002</w:t>
      </w:r>
    </w:p>
    <w:p>
      <w:r>
        <w:t>TI Tribunale d'appello, 2002-06-26, IT</w:t>
      </w:r>
    </w:p>
    <w:p>
      <w:r>
        <w:rPr>
          <w:b/>
        </w:rPr>
        <w:t xml:space="preserve">Quelle: </w:t>
      </w:r>
      <w:r>
        <w:t>https://mcp.opencaselaw.ch/entscheid/ti_gerichte_14.2002.00012</w:t>
      </w:r>
    </w:p>
    <w:p>
      <w:r>
        <w:t>FR: TI_GERICHTE 14.2002.00012 du 26 juin 2002</w:t>
      </w:r>
    </w:p>
    <w:p>
      <w:r>
        <w:t>IT: TI_GERICHTE 14.2002.00012 del 26 giugno 2002</w:t>
      </w:r>
    </w:p>
    <w:p>
      <w:pPr>
        <w:pStyle w:val="Heading2"/>
      </w:pPr>
      <w:r>
        <w:t>Regeste</w:t>
      </w:r>
    </w:p>
    <w:p>
      <w:r>
        <w:t>Sentenza o decisione senza scheda</w:t>
      </w:r>
    </w:p>
    <w:p>
      <w:pPr>
        <w:pStyle w:val="Heading2"/>
      </w:pPr>
      <w:r>
        <w:t>Erwägungen</w:t>
      </w:r>
    </w:p>
    <w:p>
      <w:r>
        <w:rPr>
          <w:b/>
        </w:rPr>
        <w:t>E. 1</w:t>
      </w:r>
    </w:p>
    <w:p>
      <w:r>
        <w:t>Ex art. 321 cpv. 1 lett. b CPC in sede di appello è esclusa la facoltà di addurre nuovi fatti, prove ed eccezioni. Di conseguenza le argomentazioni dell'appellante, proposte la prima volta in sede di appello, non possono venire considerate. Lo stesso vale per i documenti prodotti pure la prima volta con l'appello, che vanno estromessi dall'incarto. 2.a)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b) Il limitato potere di cognizione del giudice del rigetto non consente l'indagine volta a stabilire quale sia il reale significato di una dichiarazione che non appaia sufficientemente liquida, ritenuto che tale accertamento è compito del giudice ordinario ( Cometta , op. cit. in Rep 1989 p. 330). c)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 331). d) La procedente pretende il pagamento di fr. 20'127.-- fondando la sua pretesa sull'indicazione contenuta nel doc. D del seguente tenore: "Contributo secondo  contratto di mutuo assegno nr. __________0 fr. 20'127.--". Dapprima occorre rilevare che le parti indicate nel doc. D sono tre, ossia la __________, lo ____________________ e la __________, che in calce al doc. D sono indicate "__________" (senza alcuna firma), la "__________" ( con due firme) e che __________ ha apposto la sua firma due volte, la seconda volta con l'aggiunta "__________". Orbene, il limitato potere di cognizione del giudice del rigetto provvisorio non consente l'indagine volta a stabilire quale sia il reale significato di una dichiarazione che non appaia sufficientemente liquida, atteso che la semplice indicazione "01.02.2000 Contributo secondo contratto di mutuo assegno nr. __________", senza menzione dei contraenti, non permette in casu di stabilire quali sono le parti che hanno stipulato un contratto di mutuo e chi è il debitore e il beneficiario dell'assegno. Pertanto nell'ambito di questa procedura non è possibile stabilire se la __________ sia creditrice nei confronti di __________ di fr. 20'127.--. Nemmeno lo scritto 26 aprile 2001 (doc. E), in cui __________ e afferma che in merito alle fatture scoperte sta cercando di ottenere un finanziamento per pagare i suoi debiti, aiuta a chiarire la fattispecie, atteso che il predetto scritto non reca il nome del destinatario. Per questo importo l'istanza di rigetto provvisorio dell'opposizione va quindi respinta per carenza di un chiaro riconoscimento di debito ex art. 82 LEF. e) La creditrice procede per l'incasso di ulteriori fr. 494.85 oltre interessi al 6% dal 17 agosto 2000 (ossia l'importo posto in esecuzione di fr. 20'621.85 dedotto l'importo di fr. 20'127.--, per cui non è dato riconoscimento di debito), fondando la sua pretesa sulle fatture n. __________per fr. 140.60 risp. n. __________per fr. 354.25 ed i relativi bollettini di consegna. La fattura n. __________9 corrisponde tra l'altro ai bollettini di consegna n. __________ per fr. 162.15, n. __________ per fr. 142.90 e n. __________ per fr. 147.25 sottoscritti da __________ complessivamente fr. 452.30, mentre la fattura n. __________1 corrisponde tra l'altro ai bollettini di consegna n. __________per fr. 92.95 e n. __________per fr. 84.30, complessivamente fr. 177.25, pure sottoscritti da __________. Questi bollettini di consegna, rimasti incontestati, da cui risulta la quantità e il prezzo unitario della merce consegnata, per un valore complessivo di fr. 629.55, costituiscono in via di principio validi riconoscimenti di debito ex art. 82 LEF ( Rep 1959 p. 398; Panchaud/Caprez , Die Rechtsöffnung, Zurigo 1980, § 6 n. 15, §15 n. 23 e, § 72 n. 3) Considerato tuttavia che dall'importo posto in esecuzione ammontante a fr. 20'621.85 deve venire dedotto l'importo di fr. 20'127.--, per il quale, come ritenuto al precedente considerando, non è dato riconoscimento di debito, il rigetto provvisorio dell'opposizione può essere concesso unicamente per l'importo residuo di fr. 494.85 oltre interessi al 5% (art. 104 cpv. 1 CO) dal 15 novembre 2001 (interpellazione a mezzo PE). La sentenza pretorile va in tal senso riformata.</w:t>
      </w:r>
    </w:p>
    <w:p>
      <w:r>
        <w:rPr>
          <w:b/>
        </w:rPr>
        <w:t>E. 2</w:t>
      </w:r>
    </w:p>
    <w:p>
      <w:r>
        <w:t>La tassa di giustizia di fr. 180.--, da anticipare dalla parte istante, è posta a carico della __________." II. La tassa di giustizia del presente giudizio di fr. 270.--, già anticipata dall'appellante, è posta a carico della __________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