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14.2001.42 vom 6. Juli 2001</w:t>
      </w:r>
    </w:p>
    <w:p>
      <w:r>
        <w:t>TI Tribunale d'appello, 2001-07-06, IT</w:t>
      </w:r>
    </w:p>
    <w:p>
      <w:r>
        <w:rPr>
          <w:b/>
        </w:rPr>
        <w:t xml:space="preserve">Quelle: </w:t>
      </w:r>
      <w:r>
        <w:t>https://mcp.opencaselaw.ch/entscheid/ti_gerichte_14.2001.42</w:t>
      </w:r>
    </w:p>
    <w:p>
      <w:r>
        <w:t>FR: TI_GERICHTE 14.2001.42 du 6 juillet 2001</w:t>
      </w:r>
    </w:p>
    <w:p>
      <w:r>
        <w:t>IT: TI_GERICHTE 14.2001.42 del 6 luglio 2001</w:t>
      </w:r>
    </w:p>
    <w:p>
      <w:pPr>
        <w:pStyle w:val="Heading2"/>
      </w:pPr>
      <w:r>
        <w:t>Regeste</w:t>
      </w:r>
    </w:p>
    <w:p>
      <w:r>
        <w:t>Sentenza o decisione senza scheda</w:t>
      </w:r>
    </w:p>
    <w:p>
      <w:pPr>
        <w:pStyle w:val="Heading2"/>
      </w:pPr>
      <w:r>
        <w:t>Erwägungen</w:t>
      </w:r>
    </w:p>
    <w:p>
      <w:r>
        <w:rPr>
          <w:b/>
        </w:rPr>
        <w:t>E. 1</w:t>
      </w:r>
    </w:p>
    <w:p>
      <w:r>
        <w:t>a) Ex art.  174 cpv. 2 LEF l’autorità giudiziaria superiore può annullare la dichiarazione di fallimento se il debitore, impugnando la decisione, rende verosimile la sua solvibilità e prova per mezzo di documenti che nel frattempo: 1.    il debito, compresi gli interessi e le spese, è stato estinto; 2.    l’importo dovuto è stato depositato presso l’autorità giudiziaria superiore a disposizione del creditore; o che 3.    il creditore ha ritirato la domanda di fallimento. b) L’autorità giudiziaria superiore può considerare fatti e prove nuovi, subentrati dopo la dichiarazione di fallimento (nova autentici o in senso proprio, ossia “echte nova”, in contrapposizione agli pseudonova, ossia “unechte nova”), solo se risultano adempiuti i presupposti elencati all’art. 174 cpv. 2 n. 1–3 LEF. I nova autentici non vengono considerati d’ufficio, ma è il debitore che li deve espressamente far valere e provare con documenti, sempre che renda verosimile la sua solvibilità. c) Le suddette condizioni previste dalla legge sono esaustive ( Roger Giroud ; Basler Kommentar zum SchKG, vol. II, Basilea/Ginevra/Monaco, n. 20 ad art. 174 LEF e rif. ivi). Inoltre, come emerge dal chiaro tenore della legge (“nel frattempo”), tali condizioni devono essersi realizzate nel termine di dieci giorni intercorrente tra la notifica della declaratoria di decozione al fallito e la sua impugnativa all’autorità giudiziaria superiore.</w:t>
      </w:r>
    </w:p>
    <w:p>
      <w:r>
        <w:rPr>
          <w:b/>
        </w:rPr>
        <w:t>E. 2</w:t>
      </w:r>
    </w:p>
    <w:p>
      <w:r>
        <w:t>In prima sede il fallimento di _____________ è stato decretato per il mancato pagamento nei confronti della _____________ dell’importo di fr. 30’100.-- oltre accessori. In sede di appello la debitrice ha prodotto quattro assegni bancari per complessivi fr. 86'700.-- per estinguere, oltre l’esecuzione che ha portato al fallimento, altre tre procedure esecutive, due delle quali arrivate allo stadio della comminatoria di fallimento. Nel caso di specie nel termine di dieci giorni per ricorrere contro il pronunciato di prima sede, _____________ non ha estinto il debito che ha portato alla declaratoria di decozione e neppure ha depositato un importo corrispondente presso l’autorità giudiziaria superiore a disposizione della creditrice _____________. L’appellante si è infatti limitata a produrre agli atti degli assegni bancari emessi da un dipendente della società fallita. Tale modo di procedere non può essere in tutta evidenza parificato al deposito di una somma di denaro sulla relazione bancaria dell’autorità giudiziaria superiore come richiesto espressamente dalla legge, ritenuta la concreta possibilità, trattandosi di assegni, che gli stessi perché non coperti da relativi averi in conto, perché revocati o ancora per altri motivi non vengano poi onorati dall’istituto bancario dell’emittente. Essendo la consegna di assegni bancari inidonee a realizzare il presupposto del deposito ex art. 174 cpv. 2 n. 2 LEF, _____________ non ha adempiuto nessuna delle condizioni esaustivamente elencate all’art. 174 cpv. 2 n. 1-3 LEF. Il fallimento pronunciato nei suoi confronti dalla prima Giudice deve essere pertanto confermato.</w:t>
      </w:r>
    </w:p>
    <w:p>
      <w:r>
        <w:rPr>
          <w:b/>
        </w:rPr>
        <w:t>E. 3</w:t>
      </w:r>
    </w:p>
    <w:p>
      <w:r>
        <w:t>L’appellante è rinviata, se del caso, all’istituto della revocazione del fallimento ex art. 195 LEF, proponibile al Pretore nel periodo intercorrente tra la scadenza dei termini per le insinuazioni dei crediti e la declaratoria di chiusura del fallimento nell’ipotesi in cui il debitore provi che tutti i debiti sono stati estinti o produca una dichiarazione scritta di tutti i creditori con cui ritirano le loro insinuazioni oppure quando sia intervenuto un concordato (art. 195 cpv. 1 LEF): in caso di revocazione del fallimento, la qui appellante sarà reintegrata nella libera disposizione del suo patrimonio.</w:t>
      </w:r>
    </w:p>
    <w:p>
      <w:r>
        <w:rPr>
          <w:b/>
        </w:rPr>
        <w:t>E. 4</w:t>
      </w:r>
    </w:p>
    <w:p>
      <w:r>
        <w:t>L’appello 14 maggio 2001 di _____________, è quindi respinto. La tassa di giustizia è posta a carico dell'appellante (art. 49 OTLEF). Non si assegnano ripetibili non avendo la parte appellata presentato osservazioni (art. 62 cpv. 1 OTLEF). Per questi motivi, richiamato l’art. 174 cpv. 2 LEF pronuncia:           1. L’appello 14 maggio 2001  ____________, è respinto. 2. La tassa di giustizia di Fr. 120.–, già anticipata da _____________ resta a suo carico. Non si assegnano indennità. 3. Intimazione:____________ Per la Camera di esecuzione e fallimenti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