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14.2001.24 vom 5. Juni 2001</w:t>
      </w:r>
    </w:p>
    <w:p>
      <w:r>
        <w:t>TI Tribunale d'appello, 2001-06-05, IT</w:t>
      </w:r>
    </w:p>
    <w:p>
      <w:r>
        <w:rPr>
          <w:b/>
        </w:rPr>
        <w:t xml:space="preserve">Quelle: </w:t>
      </w:r>
      <w:r>
        <w:t>https://mcp.opencaselaw.ch/entscheid/ti_gerichte_14.2001.24</w:t>
      </w:r>
    </w:p>
    <w:p>
      <w:r>
        <w:t>FR: TI_GERICHTE 14.2001.24 du 5 juin 2001</w:t>
      </w:r>
    </w:p>
    <w:p>
      <w:r>
        <w:t>IT: TI_GERICHTE 14.2001.24 del 5 giugno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05.06.2001 14.2001.24</w:t>
      </w:r>
    </w:p>
    <w:p>
      <w:r>
        <w:t>Sentenza o decisione senza scheda</w:t>
      </w:r>
    </w:p>
    <w:p>
      <w:r>
        <w:t>Incarto n. 14.2001.00024 Lugano 5 giugno 2001 /EC/fc/fb In nome della Repubblica e Cantone del Ticino La Camera di esecuzione e fallimenti del Tribunale d'appello composta dei giudici: Cometta, presidente Pellegrini e Rusca segretario: Cassina, vicecancelliere statuendo sulla causa fallimentare dipendente dall’istanza 26 febbraio 2001 presentata da __________ rappr. __________ contro __________ patr. dall'avv. __________ sulla quale istanza il Pretore del Distretto di Bellinzona in data 12 marzo 2001 ha così deciso: “ 1. E` pronunciato il fallimento della ditta __________, Bellinzona. 1.1. Il fallimento ha effetto alle ore 14.00 del 12 marzo 2001. 2. La tassa di giustizia e le spese di complessivi fr. 60.-- da anticipare dall’istante sono poste a carico della convenuta la quale rifonderà all’istante la somma di fr. 200.-- a titolo di indennità. 2.1. omissis 3.    omissis 4.    omissis.” Contro la sentenza pretorile si è tempestivamente aggravata __________ che con atto 13 marzo 2001 ha postulato l’annullamento del fallimento, con protesta di spese e ripetibili; rilevato che con decreto presidenziale 15 marzo 2001 al presente appello è stato concesso effetto sospensivo parziale; ritenuto in fatto e considerato in diritto -   che con decreto 4 maggio 2001 il Pretore del Distretto di Bellinzona ha nuovamente pronunciato il fallimento della __________ in esito ad altra procedura esecutiva; -   che essendo rimasto inimpugnato, tale decreto di fallimento è divenuto definitivo; -   che di conseguenza essendo il fallimento della __________ già stato pronunciato con decreto cresciuto in giudicato, il presente appello è divenuto privo d’oggetto; -   che la tassa di giustizia del presente appello è a carico dell’appellante, mentre non si assegnano indennità non avendo l’appellato presentato le proprie osservazioni (art. 48, 49, 61 cpv. 1 e 62 cpv. 1 OTLET); pronuncia 1. L’appello 13 marzo 2001 di __________, è stralciato dai ruoli nel senso dei considerandi in esito ad altra procedura esecutiva; 2. La tassa di giustizia di Fr. 90.--, già anticipata dall’appellante, resta a carico di __________. Non si assegnano indennità. 3. Intimazione: __________ Per la Camera di esecuzione e fallimenti del Tribunale d’appello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