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14.2001.21 vom 26. April 2001</w:t>
      </w:r>
    </w:p>
    <w:p>
      <w:r>
        <w:t>TI Tribunale d'appello, 2001-04-26, IT</w:t>
      </w:r>
    </w:p>
    <w:p>
      <w:r>
        <w:rPr>
          <w:b/>
        </w:rPr>
        <w:t xml:space="preserve">Quelle: </w:t>
      </w:r>
      <w:r>
        <w:t>https://mcp.opencaselaw.ch/entscheid/ti_gerichte_14.2001.21</w:t>
      </w:r>
    </w:p>
    <w:p>
      <w:r>
        <w:t>FR: TI_GERICHTE 14.2001.21 du 26 avril 2001</w:t>
      </w:r>
    </w:p>
    <w:p>
      <w:r>
        <w:t>IT: TI_GERICHTE 14.2001.21 del 26 aprile 2001</w:t>
      </w:r>
    </w:p>
    <w:p>
      <w:pPr>
        <w:pStyle w:val="Heading2"/>
      </w:pPr>
      <w:r>
        <w:t>Regeste</w:t>
      </w:r>
    </w:p>
    <w:p>
      <w:r>
        <w:t>Sentenza o decisione senza scheda</w:t>
      </w:r>
    </w:p>
    <w:p>
      <w:pPr>
        <w:pStyle w:val="Heading2"/>
      </w:pPr>
      <w:r>
        <w:t>Erwägungen</w:t>
      </w:r>
    </w:p>
    <w:p>
      <w:r>
        <w:rPr>
          <w:b/>
        </w:rPr>
        <w:t>E. 1</w:t>
      </w:r>
    </w:p>
    <w:p>
      <w:r>
        <w:t>a) Ex art. 174 cpv. 2 n. 1 LEF l'autorità giudiziaria superiore può annullare la dichiarazione di fallimento se il debitore, impugnando la decisione, rende verosimile la sua solvibilità e prova per mezzo di documenti che nel frattempo 1)  il debito, compreso gli interessi e le spese, è stato estinto oppure 2)  l'importo dovuto è stato depositato presso l'autorità giudiziaria superiore a disposizione del creditore, o che 3)  il creditore ha ritirato la domanda di fallimento.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Dal debitore viene inoltre pretesa la produzione, già con l’atto di appello, di estratti dell’Ufficio di esecuzione. La questione della solvibilità influenza infatti pure la decisione sulla concessione dell’effetto sospensivo ( Roger Giroud ; Basler Kommentar zum SchKG, vol. II., n. 25-26 ad art. 174 LEF; Amonn/Gasser , Grundriss des Schuldbetreibungs- und Konkursrechts, Berna 1997, § 36 n. 58 p. 294, § 38 n. 14 p. 305; Jürgen Brönnimann , Novenrecht und Weiterziehung des Entscheides des Konkursgerichtes gemäss art. 174 E SchKG, p. 446 ss. in Festschrift H.U. Walder, Recht- und Rechtsdurchsetzung, Zurigo 1994; SJZ  95 (1999) n. 8 p. 172). b) In prima sede il fallimento della __________ è stato decretato per il mancato pagamento nei confronti della __________ dell'importo di fr. 1'256.25.  La relativa esecuzione n. __________ è stata saldata il 20 febbraio 2001 dalla debitrice con  versamento all'UE di Lugano (doc. B), per cui risulta adempiuto il requisito del pagamento di cui all'art. 174 cpv. 2 n. 1 LEF. Contemporaneamente l'appellante ha saldato anche l'esecuzione n. __________ promossa sempre dalla creditrice (doc. B). Per quel che concerne la solvibilità dell'appellante va osservato che dall'estratto delle esecuzioni 16 febbraio 2001 (doc. C) risultano tre esecuzioni della Confederazione risp. della Cassa di compensazione risalenti al luglio risp. agosto 1999 per le quali è stata concessa una dilazione di pagamento. Nell'anno 2000 sono state però promosse contro la __________ dalla Confederazione Svizzera risp. dalla Cassa di compensazione risp. dal Canton Ticino 10 ulteriori esecuzioni per importi anche elevati, il più elevato ammontando a fr. 12'211.50. Per 8 si è giunti al pignoramento risp. alla domanda di realizzazione. L'importo più modesto per cui è stata proseguita l'esecuzione ammonta a fr. 790.70, ad ulteriore dimostrazione che la debitrice non è in grado di pagare nemmeno importi di modesta entità, il che unito a quanto precede indica insolvibilità. L'appellante ha poi prodotto un preventivo per l'anno 2001 allestito dalla __________ dichiarando che con l'utile risultante di fr. 47'500.-- potrà far fronte entro la fine del 2001 ai propri debiti. Tale documento non è tuttavia sufficiente a rendere verosimile la sua solvibilità, trattandosi di un documento allestito su dati non verificabili, che d'altro canto non fornisce nessuna garanzia in merito al risultato d'esercizio della __________ e alla sua futura capacità di saldare i propri debiti. Sulla base delle precedenti considerazioni non può pertanto essere ritenuto che l'appellante ha reso verosimile la sua solvibilità. Non risultando quindi ossequiato il presupposto di cui all'art. 174 cpv. 2 LEF, la dichiarazione di fallimento della __________ non può essere annullata.</w:t>
      </w:r>
    </w:p>
    <w:p>
      <w:r>
        <w:rPr>
          <w:b/>
        </w:rPr>
        <w:t>E. 1.1</w:t>
      </w:r>
    </w:p>
    <w:p>
      <w:r>
        <w:t>.   Di conseguenza è dichiarato il fallimento della __________ a far tempo da venerdì 4 maggio 2001 alle ore 10.00</w:t>
      </w:r>
    </w:p>
    <w:p>
      <w:r>
        <w:rPr>
          <w:b/>
        </w:rPr>
        <w:t>E. 2</w:t>
      </w:r>
    </w:p>
    <w:p>
      <w:r>
        <w:t>La tassa di giustizia di fr. 90.--, già anticipata dalla __________ resta a suo carico.</w:t>
      </w:r>
    </w:p>
    <w:p>
      <w:r>
        <w:rPr>
          <w:b/>
        </w:rPr>
        <w:t>E. 3</w:t>
      </w:r>
    </w:p>
    <w:p>
      <w:r>
        <w:t>Intimazione: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