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14.2001.102 vom 30. November 2001</w:t>
      </w:r>
    </w:p>
    <w:p>
      <w:r>
        <w:t>TI Tribunale d'appello, 2001-11-30, IT</w:t>
      </w:r>
    </w:p>
    <w:p>
      <w:r>
        <w:rPr>
          <w:b/>
        </w:rPr>
        <w:t xml:space="preserve">Quelle: </w:t>
      </w:r>
      <w:r>
        <w:t>https://mcp.opencaselaw.ch/entscheid/ti_gerichte_14.2001.102</w:t>
      </w:r>
    </w:p>
    <w:p>
      <w:r>
        <w:t>FR: TI_GERICHTE 14.2001.102 du 30 novembre 2001</w:t>
      </w:r>
    </w:p>
    <w:p>
      <w:r>
        <w:t>IT: TI_GERICHTE 14.2001.102 del 30 novembre 2001</w:t>
      </w:r>
    </w:p>
    <w:p>
      <w:pPr>
        <w:pStyle w:val="Heading2"/>
      </w:pPr>
      <w:r>
        <w:t>Regeste</w:t>
      </w:r>
    </w:p>
    <w:p>
      <w:r>
        <w:t>Sentenza o decisione senza scheda</w:t>
      </w:r>
    </w:p>
    <w:p>
      <w:pPr>
        <w:pStyle w:val="Heading2"/>
      </w:pPr>
      <w:r>
        <w:t>Erwägungen</w:t>
      </w:r>
    </w:p>
    <w:p>
      <w:r>
        <w:rPr>
          <w:b/>
        </w:rPr>
        <w:t>E. 1</w:t>
      </w:r>
    </w:p>
    <w:p>
      <w:r>
        <w:t>a) Ex art. 97 n. 4 CPC il giudice esamina d'ufficio, in ogni stadio di causa, se esistono i presupposti processuali, segnatamente la capacità delle parti e la legittimazione dei loro rappresentanti, se il giudice ha motivo di dubbio. b) Visto l'esito del gravame, in casu si può prescindere dall'esaminare la capacità processuale di __________ risp. di __________.</w:t>
      </w:r>
    </w:p>
    <w:p>
      <w:r>
        <w:rPr>
          <w:b/>
        </w:rPr>
        <w:t>E. 2</w:t>
      </w:r>
    </w:p>
    <w:p>
      <w:r>
        <w:t>a) Ex art. 174 cpv. 1 LEF la decisione del giudice del fallimento può essere deferita all'autorità giudiziaria superiore entro dieci giorni dalla notificazione.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 Roger Giroud, Basler Kommentar zum SchKG, vol. II, n. 25-26 ad art. 174 LEF; Amonn/Gasser , Grundriss des Schuldbetreibungs- und Konkursrechts, Berna 1997, § 36 n. 58 p. 294, § 38 n. 14 p. 305; Jürgen Brönnimann, op. cit., p. 446 ss.; SJZ  95 (1999) n. 8 p. 172). c) Dalla documentazione agli atti non emerge documento alcun atto a dimostrare che la debitrice ex art. 174 cpv. 2 LEF ha estinto il debito posto in esecuzione dalla __________ (n. 1), o che ha depositato presso il Tribunale d'appello l'importo dovuto a disposizione della creditrice (n. 2) oppure che quest'ultima ha ritirato la domanda di fallimento (n. 3). La pretesa disponibilità della debitrice a depositare l'importo posto in esecuzione e la produzione della fotocopia di una ricevuta di fr. 4'000.--, sottoscritta da __________, relativa ad una rata prevista per il 15 novembre 2001 (doc. I), non sono infatti sufficienti, ritenuto che è necessaria la prova documentale a dimostrazione dell'adempimento di almeno una delle alternative previste dall'art. 174 cpv. 2. Per quel che concerne il presupposto della solvibilità va osservato che dall'estratto delle esecuzioni 14 novembre 2001, prodotto dagli appellanti (doc. H), emergono 15 esecuzioni pendenti nei confronti della fallita - promosse a partire dal 13 dicembre 2000 per importi varianti tra fr. 503.35 e fr. 7'169.05 - 11 delle quali giunte già allo stadio di comminatorie di fallimento. Dal predetto estratto risultano poi 2 attestati di carenza di beni a favore della __________ e __________ per fr. 26'259.-- risp. 2'576.--. I documenti versati agli atti dagli appellanti concernenti pretesi accordi e dilazioni di pagamento sono poi unicamente richieste della debitrice (doc. I1, M e N) senza le relative conferme di accettazione da parte delle società creditrici. Il doc. O concernente le trattative in corso con la __________ non risulta agli atti. D'altro canto le spese e gli incassi previsti sono valutazioni soggettive della fallita non fondate su alcun riscontro oggettivo. Sulla base dei predetti documenti può essere ritenuto che __________ non riesce a pagare importi anche modesti, che non è in grado di far fronte ai suoi impegni e che si trova già da diversi mesi in uno stato d'illiquidità, per cui anche il presupposto della solvibilità non appare come reso sufficientemente verosimile. Non risultando pertanto adempiuti i requisiti di cui all'art. 174 cpv. 2 LEF, il fallimento della __________ va confermato.</w:t>
      </w:r>
    </w:p>
    <w:p>
      <w:r>
        <w:rPr>
          <w:b/>
        </w:rPr>
        <w:t>E. 3</w:t>
      </w:r>
    </w:p>
    <w:p>
      <w:r>
        <w:t>Non essendo stato concesso effetto sospensivo, la data del fallimento resta quella decretata dalla Pretore, ossia martedì 13 novembre 2001 alle ore 14.00.</w:t>
      </w:r>
    </w:p>
    <w:p>
      <w:r>
        <w:rPr>
          <w:b/>
        </w:rPr>
        <w:t>E. 4</w:t>
      </w:r>
    </w:p>
    <w:p>
      <w:r>
        <w:t>L'appello 26 novembre 2001 della __________ e di __________ va quindi respinto. La tassa di giustizia è posta a carico degli appellanti (art. 49 OTLEF). Non si assegnano indennità, non avendo la parte appellata presentato osservazioni (art. 62 cpv. 1 OTLEF). Per questi motivi, richiamato l'art. 174 cpv. 2 LEF pronuncia 1. L'appello 26 novembre 2001 della __________, già in __________ e di __________, è respinto . 2. La tassa di giustizia del presente giudizio in fr. 120.-- resta a carico di chi l'ha anticipata. 3. Intimazione :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