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14.2000.79 vom 16. Januar 2001</w:t>
      </w:r>
    </w:p>
    <w:p>
      <w:r>
        <w:t>TI Tribunale d'appello, 2001-01-16, IT</w:t>
      </w:r>
    </w:p>
    <w:p>
      <w:r>
        <w:rPr>
          <w:b/>
        </w:rPr>
        <w:t xml:space="preserve">Quelle: </w:t>
      </w:r>
      <w:r>
        <w:t>https://mcp.opencaselaw.ch/entscheid/ti_gerichte_14.2000.79</w:t>
      </w:r>
    </w:p>
    <w:p>
      <w:r>
        <w:t>FR: TI_GERICHTE 14.2000.79 du 16 janvier 2001</w:t>
      </w:r>
    </w:p>
    <w:p>
      <w:r>
        <w:t>IT: TI_GERICHTE 14.2000.79 del 16 gennaio 2001</w:t>
      </w:r>
    </w:p>
    <w:p>
      <w:pPr>
        <w:pStyle w:val="Heading2"/>
      </w:pPr>
      <w:r>
        <w:t>Regeste</w:t>
      </w:r>
    </w:p>
    <w:p>
      <w:r>
        <w:t>Sentenza o decisione senza scheda</w:t>
      </w:r>
    </w:p>
    <w:p>
      <w:pPr>
        <w:pStyle w:val="Heading2"/>
      </w:pPr>
      <w:r>
        <w:t>Erwägungen</w:t>
      </w:r>
    </w:p>
    <w:p>
      <w:r>
        <w:rPr>
          <w:b/>
        </w:rPr>
        <w:t>E. 1</w:t>
      </w:r>
    </w:p>
    <w:p>
      <w:r>
        <w:t>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o sottratti a possibilità di modifica unilaterale dipendente dalla volontà delle parti ( Flavio Cometta , Il rigetto provvisorio dell’opposizione nella prassi giudiziaria ticinese, in Rep 1989 p. 337/338 con riferimenti). b) Il giudice del rigetto accerta d'ufficio ed in ogni stadio di causa (quindi anche in sede di appello) se la documentazione prodotta costituisce valido riconoscimento di debito e se vi è identità fra il creditore, il debitore e il credito (indicati nel precetto esecutivo e nell'istanza) con il creditore, il debitore ed il credito (di cui ai documenti prodotti) (Cometta, op. cit. in Rep 1989 p. 331). c) Ex art. 32 CO quando il contratto sia stipulato a nome di una terza persona che lo stipulante è autorizzato a rappresentare, non è il rappresentante, ma il rappresentato che diventa creditore o debitore. d) Dal verbale di udienza 3 maggio 2000 (doc. A) redatto nell'ambito della procedura promossa da __________ contro __________ davanti alla Pretore della Giurisdizione di Mendrisio-Nord, si evince che __________ è comparso all'udienza in rappresentanza di __________ e che a questo proposito nessuna eccezione è stata sollevata dalla creditrice. In sede di appello quest'ultima ha sostenuto la tesi, secondo la quale dal predetto verbale emerge che __________ si sarebbe impegnato personalmente a versare l'importo di fr. 13'500.- entro e non oltre il 15 maggio 2000. Questa tesi va però respinta. Infatti dal tenore del doc. A risulta che a conclusione della verbalizzazione dell'udienza è stato concordato quanto segue: " non appena la parte convenuta avrà mantenuto gli impegni di cui sopra (versamento dell'importo e ritiro dei 5 cavalli) la parte istante darà comunicazione alla Pretura per lo stralcio della causa". Pertanto __________ non ha assunto il debito in esame a titolo personale, ma ha agito in rappresentanza della convenuta __________, che potrebbe essere divenuta debitrice nei confronti della procedente nell'ipotesi che abbia ratificato l'operato del merito. Di conseguenza non è data l'identità tra il debitore indicato nel precetto esecutivo e nell'istanza di rigetto con il debitore risp. con la debitrice di cui al verbale doc. A. L'istanza di rigetto dell'opposizione va quindi respinta per mancanza di valido riconoscimento di debito ex art. 82 LEF nei confronti dell'escusso __________.</w:t>
      </w:r>
    </w:p>
    <w:p>
      <w:r>
        <w:rPr>
          <w:b/>
        </w:rPr>
        <w:t>E. 2</w:t>
      </w:r>
    </w:p>
    <w:p>
      <w:r>
        <w:t>Con l'atto di appello __________ ha contestato l'assegnazione da parte della prima giudice di un'indennità di fr. 400.-- a __________. Secondo l'art. 62 cpv. 1 OTLEF nelle procedure sommarie in materia di esecuzione (art. 25 n. 2 LEF) il giudice può, su domanda della parte vincente, condannare la parte soccombente a pagare un'equa indennità come risarcimento delle spese. Nel caso di specie l'escusso non è comparso all'udienza di contraddittorio, per cui non solo non ha sopportato spesa alcuna, ma non ha chiesto nemmeno alcuna indennità, per cui la prima giudice non poteva assegnargliene.</w:t>
      </w:r>
    </w:p>
    <w:p>
      <w:r>
        <w:rPr>
          <w:b/>
        </w:rPr>
        <w:t>E. 3</w:t>
      </w:r>
    </w:p>
    <w:p>
      <w:r>
        <w:t>L'appello 2 agosto 2000 di __________ va quindi parzialmente accolto. Vista la pressoché totale soccombenza dell'appellante, la tassa di giustizia va a suo carico, mentre non si assegnano indennità, in mancanza di petitum in tal senso, la parte appellata non avendo presentato osservazioni (art. 48, 49, 61 cpv. 1 e 62 cpv. 1 OTLEF). Per i quali motivi, richiamato l'art. 82 LEF pronuncia: I. L'appello 2 agosto 2000 di __________ è parzialmente accolto. Di conseguenza la sentenza 21 luglio 2000 della Pretore della Giurisdizione di Mendrisio- Nord è così riformata: "1.   Invariato. 2.   La tassa di giustizia in fr. 230.--, comprensiva delle spese, resta a carico della parte istante. " II. La tassa di giustizia del presente giudizio di fr. 345.--, già anticipata dall'appellante, resta a carico di __________. III. Intimazione: -  __________ Comunicazione alla Pretura della Giurisdizione di Mendrisio-Nord Per la Camera di esecuzione e fallimenti del Tribunale d’appello 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