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14.1998.44 vom 5. August 1998</w:t>
      </w:r>
    </w:p>
    <w:p>
      <w:r>
        <w:t>TI Tribunale d'appello, 1998-08-05, IT</w:t>
      </w:r>
    </w:p>
    <w:p>
      <w:r>
        <w:rPr>
          <w:b/>
        </w:rPr>
        <w:t xml:space="preserve">Quelle: </w:t>
      </w:r>
      <w:r>
        <w:t>https://mcp.opencaselaw.ch/entscheid/ti_gerichte_14.1998.44</w:t>
      </w:r>
    </w:p>
    <w:p>
      <w:r>
        <w:t>FR: TI_GERICHTE 14.1998.44 du 5 août 1998</w:t>
      </w:r>
    </w:p>
    <w:p>
      <w:r>
        <w:t>IT: TI_GERICHTE 14.1998.44 del 5 agosto 1998</w:t>
      </w:r>
    </w:p>
    <w:p>
      <w:pPr>
        <w:pStyle w:val="Heading2"/>
      </w:pPr>
      <w:r>
        <w:t>Volltext</w:t>
      </w:r>
    </w:p>
    <w:p>
      <w:r>
        <w:t>Incarto n.14.98.00044</w:t>
      </w:r>
    </w:p>
    <w:p>
      <w:r>
        <w:t>Lugano</w:t>
      </w:r>
    </w:p>
    <w:p>
      <w:r>
        <w:t>5 agosto 1998</w:t>
      </w:r>
    </w:p>
    <w:p>
      <w:r>
        <w:t>B/fc/fb</w:t>
      </w:r>
    </w:p>
    <w:p>
      <w:r>
        <w:t>In nomedella Repubblica e Cantonedel Ticino</w:t>
      </w:r>
    </w:p>
    <w:p>
      <w:r>
        <w:t>La Camera di esecuzione e fallimentidel Tribunale d'appello</w:t>
      </w:r>
    </w:p>
    <w:p>
      <w:r>
        <w:t>composta dei giudici:</w:t>
      </w:r>
    </w:p>
    <w:p>
      <w:r>
        <w:t>Cometta, presidentePellegrini e Zali</w:t>
      </w:r>
    </w:p>
    <w:p>
      <w:r>
        <w:t>segretaria:</w:t>
      </w:r>
    </w:p>
    <w:p>
      <w:r>
        <w:t>Baur Martinelli, vicecancelliera</w:t>
      </w:r>
    </w:p>
    <w:p>
      <w:r>
        <w:t>statuendo sulla causa ex art. 278 LEF in procedura sommaria appellabile promossa con istanza/opposizione 28 novembre/1. dicembre 1997 da</w:t>
      </w:r>
    </w:p>
    <w:p>
      <w:r>
        <w:t>__________</w:t>
      </w:r>
    </w:p>
    <w:p>
      <w:r>
        <w:t>patr. dall'avv. __________</w:t>
      </w:r>
    </w:p>
    <w:p>
      <w:r>
        <w:t>contro</w:t>
      </w:r>
    </w:p>
    <w:p>
      <w:r>
        <w:t>__________</w:t>
      </w:r>
    </w:p>
    <w:p>
      <w:r>
        <w:t>rappr. dall'__________</w:t>
      </w:r>
    </w:p>
    <w:p>
      <w:r>
        <w:t>chiedente lannullamento del sequestro n. __________581197 di cui al decreto di sequestro 21 novembre 1997 della Pretura del Distretto di Lugano, Sezione 4;</w:t>
      </w:r>
    </w:p>
    <w:p>
      <w:r>
        <w:t>sulla quale istanza la Segretaria assessore della Pretura di Lugano, Sezione 4, con sentenza 6 aprile 1998 ha così deciso:</w:t>
      </w:r>
    </w:p>
    <w:p>
      <w:r>
        <w:t>1.Listanza/opposizione 27 novembre/1. dicembre 1997 di __________, è accolta e, di conseguenza, il sequestro n. __________ di cui al decreto 21 novembre 1997 di questa Pretura è annullato.</w:t>
      </w:r>
    </w:p>
    <w:p>
      <w:r>
        <w:t>2.La tassa di giustizia e le spese in totale Fr. 300.--, già anticipate dallopponente, sono poste a carico della convenuta __________, la quale inoltre rifonderà fr. 900.-- alla controparte a titolo di ripetibili.</w:t>
      </w:r>
    </w:p>
    <w:p>
      <w:r>
        <w:t>Sentenza dedotta tempestivamente in appello dall__________ che con atto 20 aprile 1998 ha postulato la reiezione dellistanza/opposizione, con protesta di spese e ripetibili;</w:t>
      </w:r>
    </w:p>
    <w:p>
      <w:r>
        <w:t>con osservazioni 18 maggio 1998 la parte appellata si è opposta al gravame, protestate spese e ripetibili;</w:t>
      </w:r>
    </w:p>
    <w:p>
      <w:r>
        <w:t>preso atto che con scritto 3 luglio 1998 l__________ ha comunicato di avere raggiunto un accordo transattivo con il debitore e di avere chiesto lannullamento del sequestro in esame n. __________;</w:t>
      </w:r>
    </w:p>
    <w:p>
      <w:r>
        <w:t>ritenuto come la presente procedura sia così divenuta priva doggetto;</w:t>
      </w:r>
    </w:p>
    <w:p>
      <w:r>
        <w:t>rilevato che con scritto 29 luglio 1998 lappellante ha comunicato che secondo laccordo delle parti le spese vanno poste a suo carico, compensate le ripetibili</w:t>
      </w:r>
    </w:p>
    <w:p>
      <w:r>
        <w:t>Per la Camera di esecuzione e fallimenti del Tribunale dappello__________Il presidente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