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14.1997.87 vom 4. Oktober 1999</w:t>
      </w:r>
    </w:p>
    <w:p>
      <w:r>
        <w:t>TI Tribunale d'appello, 1999-10-04, IT</w:t>
      </w:r>
    </w:p>
    <w:p>
      <w:r>
        <w:rPr>
          <w:b/>
        </w:rPr>
        <w:t xml:space="preserve">Quelle: </w:t>
      </w:r>
      <w:r>
        <w:t>https://mcp.opencaselaw.ch/entscheid/ti_gerichte_14.1997.87</w:t>
      </w:r>
    </w:p>
    <w:p>
      <w:r>
        <w:t>FR: TI_GERICHTE 14.1997.87 du 4 octobre 1999</w:t>
      </w:r>
    </w:p>
    <w:p>
      <w:r>
        <w:t>IT: TI_GERICHTE 14.1997.87 del 4 ottobre 1999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04.10.1999 14.1997.87</w:t>
      </w:r>
    </w:p>
    <w:p>
      <w:r>
        <w:t>Sentenza o decisione senza scheda</w:t>
      </w:r>
    </w:p>
    <w:p>
      <w:r>
        <w:t>Incarto n. 14.97.00087 Lugano 4 ottobre 1999 /FA/fc/fb In nome della Repubblica e Cantone del Ticino La Camera di esecuzione e fallimenti del Tribunale d'appello composta dei giudici: Cometta, presidente Pellegrini e Zali segretaria: Baur Martinelli, vicecancelliera statuendo nella causa a procedura sommaria appellabile promossa con istanza 9 aprile 1997 da __________ patr. dall'avv. __________ contro __________ patr. dall'avv. __________ tendente ad ottenere il rigetto in via provvisoria dell'opposizione interposta da __________ al PE n. __________ dell'UEF di Riviera; sulla quale istanza il Pretore del Distretto di Riviera con sentenza 13 giugno 1997 ha così deciso: “ 1. L’istanza è respinta. Di conseguenza è mantenuta l'opposizione interposta dal convenuto al PE n. __________dell'UEF di Riviera, notificato il 14 febbraio 1997.. 2 La tassa in fr. 100.--, anticipata dalla parte istante è posta a suo carico. La parte istante rifonderà inoltre a controparte fr. 150.-- per titolo di ripetibili.” Sentenza impugnata tempestivamente da __________ che, con atto 27 giugno 1997, ne ha postulato la riforma, protestate spese e ripetibili; ritenuto che                  -   con decreto 25 novembre 1998 il Pretore del Distretto di Riviera ha pronunciato il fallimento di __________; -   lo stesso giudice ha poi pronunciato il 3 dicembre 1998 la sospensione per mancanza di attivi della procedura fallimentare; -   con pubblicazione sul FUSC __________ l'Ufficio registri del Distretto di Riviera ha notificato la radiazione d'ufficio della società __________ ex art. 66 cpv. 2 ORC; -   vista la cancellazione della ragione sociale dell'escussa, la presente procedura è divenuta priva d'oggetto e deve pertanto essere stralciata; -   la tassa di giustizia è fissata in fr. 50.--, non si assegnano indennità; pronuncia:              1. L'appello 27 giugno 1997 di __________, è stralciato dai ruoli. 2. La tassa di giustizia del presente giudizio di fr. 50.--, già anticipata dall’appellante, rimane a carico di __________. Non si assegnano indennità. 3. Intimazione:    -    __________ Comunicazione alla Pretura di Riviera Per la Camera di esecuzione e fallimenti del Tribunale d’appello 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